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033A" w14:textId="1096BCA2" w:rsidR="00A973E1" w:rsidRDefault="00A973E1" w:rsidP="00A973E1">
      <w:pPr>
        <w:pStyle w:val="Heading2"/>
        <w:rPr>
          <w:rFonts w:cs="Open Sans"/>
        </w:rPr>
      </w:pPr>
      <w:r>
        <w:rPr>
          <w:rFonts w:cs="Open Sans"/>
        </w:rPr>
        <w:t>Introduction</w:t>
      </w:r>
    </w:p>
    <w:p w14:paraId="01CF5012" w14:textId="0809CA1F" w:rsidR="009F4985" w:rsidRDefault="009F3C72" w:rsidP="009F4985">
      <w:r w:rsidRPr="009F3C72">
        <w:t xml:space="preserve">All matches in this section of the downloads page are </w:t>
      </w:r>
      <w:r>
        <w:t>Formal</w:t>
      </w:r>
      <w:r w:rsidRPr="009F3C72">
        <w:t xml:space="preserve"> matches, as defined </w:t>
      </w:r>
      <w:hyperlink r:id="rId7" w:history="1">
        <w:r w:rsidRPr="009F3C72">
          <w:rPr>
            <w:rStyle w:val="Hyperlink"/>
          </w:rPr>
          <w:t>here</w:t>
        </w:r>
      </w:hyperlink>
      <w:r w:rsidRPr="009F3C72">
        <w:t>.</w:t>
      </w:r>
    </w:p>
    <w:p w14:paraId="7A9BC021" w14:textId="5326C66D" w:rsidR="006B6B16" w:rsidRPr="009F4985" w:rsidRDefault="006B6B16" w:rsidP="009F4985">
      <w:r>
        <w:t xml:space="preserve">I have </w:t>
      </w:r>
      <w:r w:rsidR="004D12EE">
        <w:t>made counts by matching tokens and types separately. This means that if a phrase occurs 3 times in one play and 2 times in another, then it contributes 6 to the count of matches by token between those plays but contributes 1 to the count of matches by type.</w:t>
      </w:r>
      <w:r w:rsidR="00025758">
        <w:t xml:space="preserve"> Type-based matches are provided for completeness only; I am not aware of their </w:t>
      </w:r>
      <w:r w:rsidR="00ED7B9D">
        <w:t>being</w:t>
      </w:r>
      <w:r w:rsidR="00025758">
        <w:t xml:space="preserve"> used by any scholar.</w:t>
      </w:r>
    </w:p>
    <w:p w14:paraId="55947C75" w14:textId="00E9A634" w:rsidR="007C1220" w:rsidRDefault="00825320" w:rsidP="00B9455C">
      <w:r w:rsidRPr="00825320">
        <w:rPr>
          <w:color w:val="00B050"/>
        </w:rPr>
        <w:t>All N-gram Matches</w:t>
      </w:r>
      <w:r>
        <w:t xml:space="preserve"> are what are traditionally understood as N-gram matches. They are matches of all N-grams, looking at </w:t>
      </w:r>
      <w:r w:rsidRPr="00025758">
        <w:rPr>
          <w:b/>
          <w:bCs/>
          <w:u w:val="single"/>
        </w:rPr>
        <w:t>all</w:t>
      </w:r>
      <w:r>
        <w:t xml:space="preserve"> words in all texts, except speech prefixes, for values of N from 1 to 10.</w:t>
      </w:r>
    </w:p>
    <w:p w14:paraId="1E99D49C" w14:textId="3F32510C" w:rsidR="00825320" w:rsidRDefault="008E0936" w:rsidP="00B9455C">
      <w:r w:rsidRPr="008E0936">
        <w:rPr>
          <w:color w:val="00B050"/>
        </w:rPr>
        <w:t xml:space="preserve">Unique N-gram Matches </w:t>
      </w:r>
      <w:r>
        <w:t xml:space="preserve">are a subset of all N-gram matches, containing only the matches that occur in exactly two plays. </w:t>
      </w:r>
      <w:r w:rsidR="0054226B">
        <w:t xml:space="preserve">If an N-gram occurs </w:t>
      </w:r>
      <w:r w:rsidR="00151432">
        <w:t xml:space="preserve">in </w:t>
      </w:r>
      <w:r w:rsidR="00F70795">
        <w:t>exactly</w:t>
      </w:r>
      <w:r w:rsidR="00151432">
        <w:t xml:space="preserve"> two</w:t>
      </w:r>
      <w:r w:rsidR="0054226B">
        <w:t xml:space="preserve"> play</w:t>
      </w:r>
      <w:r w:rsidR="00151432">
        <w:t>s</w:t>
      </w:r>
      <w:r w:rsidR="0054226B">
        <w:t xml:space="preserve">, then </w:t>
      </w:r>
      <w:r w:rsidR="00400EAB">
        <w:t>that does not prevent it from being</w:t>
      </w:r>
      <w:r w:rsidR="0054226B">
        <w:t xml:space="preserve"> counted as unique</w:t>
      </w:r>
      <w:r w:rsidR="00151432">
        <w:t xml:space="preserve"> even if it occurs several times in those plays</w:t>
      </w:r>
      <w:r w:rsidR="0054226B">
        <w:t xml:space="preserve">. </w:t>
      </w:r>
      <w:r w:rsidR="0049531F">
        <w:t xml:space="preserve">There is a further stipulation. Suppose we have divided a play into several divisions. If an N-gram occurs in </w:t>
      </w:r>
      <w:r w:rsidR="009513B9">
        <w:t>one</w:t>
      </w:r>
      <w:r w:rsidR="0049531F">
        <w:t xml:space="preserve"> </w:t>
      </w:r>
      <w:r w:rsidR="00374034">
        <w:t xml:space="preserve">of those </w:t>
      </w:r>
      <w:r w:rsidR="0049531F">
        <w:t>division</w:t>
      </w:r>
      <w:r w:rsidR="00374034">
        <w:t>s</w:t>
      </w:r>
      <w:r w:rsidR="0049531F">
        <w:t xml:space="preserve"> and in just one other play, then it is counted as </w:t>
      </w:r>
      <w:r w:rsidR="00B21B66">
        <w:t xml:space="preserve">a </w:t>
      </w:r>
      <w:r w:rsidR="0049531F">
        <w:t xml:space="preserve">unique </w:t>
      </w:r>
      <w:r w:rsidR="00B21B66">
        <w:t xml:space="preserve">match </w:t>
      </w:r>
      <w:r w:rsidR="00F3790C">
        <w:t xml:space="preserve">even </w:t>
      </w:r>
      <w:r w:rsidR="0049531F">
        <w:t xml:space="preserve">if it also happens to occur in some other division of the </w:t>
      </w:r>
      <w:r w:rsidR="00AD0886">
        <w:t xml:space="preserve">same </w:t>
      </w:r>
      <w:r w:rsidR="0049531F">
        <w:t xml:space="preserve">play. </w:t>
      </w:r>
      <w:r w:rsidR="00AC2B3E">
        <w:t xml:space="preserve">This stipulation is made to ensure that this list remains constant, no matter how </w:t>
      </w:r>
      <w:r w:rsidR="00C60F13">
        <w:t xml:space="preserve">or whether </w:t>
      </w:r>
      <w:r w:rsidR="00AC2B3E">
        <w:t>we choose to divide a play into divisions.</w:t>
      </w:r>
      <w:r w:rsidR="005616F8">
        <w:t xml:space="preserve"> More technically, uniqueness, as defined here, is </w:t>
      </w:r>
      <w:r w:rsidR="005616F8" w:rsidRPr="005616F8">
        <w:rPr>
          <w:i/>
        </w:rPr>
        <w:t>invariant under division</w:t>
      </w:r>
      <w:r w:rsidR="005616F8">
        <w:t>.</w:t>
      </w:r>
    </w:p>
    <w:p w14:paraId="0D2F2BB9" w14:textId="58B5862D" w:rsidR="000440B1" w:rsidRPr="002B163B" w:rsidRDefault="00410E06" w:rsidP="002B163B">
      <w:pPr>
        <w:pStyle w:val="Heading2"/>
        <w:rPr>
          <w:rFonts w:cs="Open Sans"/>
        </w:rPr>
      </w:pPr>
      <w:r>
        <w:rPr>
          <w:rFonts w:cs="Open Sans"/>
        </w:rPr>
        <w:t>File</w:t>
      </w:r>
      <w:r w:rsidR="00F8652D">
        <w:rPr>
          <w:rFonts w:cs="Open Sans"/>
        </w:rPr>
        <w:t xml:space="preserve"> Structure</w:t>
      </w:r>
    </w:p>
    <w:tbl>
      <w:tblPr>
        <w:tblStyle w:val="GridTable4-Accent3"/>
        <w:tblW w:w="8500" w:type="dxa"/>
        <w:tblLook w:val="04A0" w:firstRow="1" w:lastRow="0" w:firstColumn="1" w:lastColumn="0" w:noHBand="0" w:noVBand="1"/>
      </w:tblPr>
      <w:tblGrid>
        <w:gridCol w:w="1129"/>
        <w:gridCol w:w="1843"/>
        <w:gridCol w:w="5528"/>
      </w:tblGrid>
      <w:tr w:rsidR="005B3705" w:rsidRPr="002B163B" w14:paraId="39E699F5" w14:textId="77777777" w:rsidTr="00D935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BD365B8" w14:textId="77777777" w:rsidR="005B3705" w:rsidRPr="005B3705" w:rsidRDefault="005B3705" w:rsidP="00D935C9">
            <w:pPr>
              <w:spacing w:beforeLines="120" w:before="288" w:afterLines="120" w:after="288"/>
              <w:jc w:val="center"/>
              <w:rPr>
                <w:rFonts w:cs="Open Sans"/>
              </w:rPr>
            </w:pPr>
            <w:r w:rsidRPr="005B3705">
              <w:rPr>
                <w:rFonts w:cs="Open Sans"/>
              </w:rPr>
              <w:t>Excel Column</w:t>
            </w:r>
          </w:p>
        </w:tc>
        <w:tc>
          <w:tcPr>
            <w:tcW w:w="1843" w:type="dxa"/>
            <w:vAlign w:val="center"/>
          </w:tcPr>
          <w:p w14:paraId="67F21032" w14:textId="77777777" w:rsidR="005B3705" w:rsidRPr="002B163B" w:rsidRDefault="005B3705" w:rsidP="00D935C9">
            <w:pPr>
              <w:spacing w:beforeLines="120" w:before="288" w:afterLines="120" w:after="28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</w:rPr>
              <w:t>Name</w:t>
            </w:r>
          </w:p>
        </w:tc>
        <w:tc>
          <w:tcPr>
            <w:tcW w:w="5528" w:type="dxa"/>
            <w:vAlign w:val="center"/>
          </w:tcPr>
          <w:p w14:paraId="4C642B86" w14:textId="77777777" w:rsidR="005B3705" w:rsidRPr="002B163B" w:rsidRDefault="005B3705" w:rsidP="00D935C9">
            <w:pPr>
              <w:spacing w:beforeLines="120" w:before="288" w:afterLines="120" w:after="28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2B163B">
              <w:rPr>
                <w:rFonts w:cs="Open Sans"/>
              </w:rPr>
              <w:t>Meaning</w:t>
            </w:r>
          </w:p>
        </w:tc>
      </w:tr>
      <w:tr w:rsidR="005B3705" w:rsidRPr="002B163B" w14:paraId="5FEA0288" w14:textId="77777777" w:rsidTr="00D93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EAD2385" w14:textId="77777777" w:rsidR="005B3705" w:rsidRPr="005B3705" w:rsidRDefault="005B3705" w:rsidP="00D935C9">
            <w:pPr>
              <w:jc w:val="center"/>
              <w:rPr>
                <w:rFonts w:cs="Open Sans"/>
                <w:b w:val="0"/>
              </w:rPr>
            </w:pPr>
            <w:r w:rsidRPr="005B3705">
              <w:rPr>
                <w:rFonts w:cs="Open Sans"/>
                <w:b w:val="0"/>
              </w:rPr>
              <w:t>A</w:t>
            </w:r>
          </w:p>
        </w:tc>
        <w:tc>
          <w:tcPr>
            <w:tcW w:w="1843" w:type="dxa"/>
            <w:vAlign w:val="center"/>
          </w:tcPr>
          <w:p w14:paraId="33388527" w14:textId="77777777" w:rsidR="005B3705" w:rsidRPr="002B163B" w:rsidRDefault="005B3705" w:rsidP="00D9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002B163B">
              <w:rPr>
                <w:rFonts w:cs="Open Sans"/>
              </w:rPr>
              <w:t>Play</w:t>
            </w:r>
          </w:p>
        </w:tc>
        <w:tc>
          <w:tcPr>
            <w:tcW w:w="5528" w:type="dxa"/>
            <w:vAlign w:val="center"/>
          </w:tcPr>
          <w:p w14:paraId="1A58E8DC" w14:textId="77777777" w:rsidR="005B3705" w:rsidRPr="002B163B" w:rsidRDefault="005B3705" w:rsidP="00D935C9">
            <w:pPr>
              <w:spacing w:beforeLines="120" w:before="288" w:afterLines="120" w:after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002B163B">
              <w:rPr>
                <w:rFonts w:cs="Open Sans"/>
              </w:rPr>
              <w:t xml:space="preserve">The play </w:t>
            </w:r>
            <w:r>
              <w:rPr>
                <w:rFonts w:cs="Open Sans"/>
              </w:rPr>
              <w:t xml:space="preserve">or division </w:t>
            </w:r>
            <w:r w:rsidRPr="002B163B">
              <w:rPr>
                <w:rFonts w:cs="Open Sans"/>
              </w:rPr>
              <w:t xml:space="preserve">whose search results are summarised </w:t>
            </w:r>
            <w:r>
              <w:rPr>
                <w:rFonts w:cs="Open Sans"/>
              </w:rPr>
              <w:t xml:space="preserve">in this </w:t>
            </w:r>
            <w:r w:rsidRPr="002B163B">
              <w:rPr>
                <w:rFonts w:cs="Open Sans"/>
              </w:rPr>
              <w:t>file. This is of course the same in every row. It is provided to make it easier t</w:t>
            </w:r>
            <w:r>
              <w:rPr>
                <w:rFonts w:cs="Open Sans"/>
              </w:rPr>
              <w:t xml:space="preserve">o merge rows from different </w:t>
            </w:r>
            <w:r w:rsidRPr="002B163B">
              <w:rPr>
                <w:rFonts w:cs="Open Sans"/>
              </w:rPr>
              <w:t>files without losing the knowledge of which file they came from.</w:t>
            </w:r>
          </w:p>
        </w:tc>
      </w:tr>
      <w:tr w:rsidR="005B3705" w:rsidRPr="002B163B" w14:paraId="79EBFFA8" w14:textId="77777777" w:rsidTr="00D93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F70079B" w14:textId="77777777" w:rsidR="005B3705" w:rsidRPr="005B3705" w:rsidRDefault="005B3705" w:rsidP="00D935C9">
            <w:pPr>
              <w:jc w:val="center"/>
              <w:rPr>
                <w:rFonts w:cs="Open Sans"/>
                <w:b w:val="0"/>
              </w:rPr>
            </w:pPr>
            <w:r w:rsidRPr="005B3705">
              <w:rPr>
                <w:rFonts w:cs="Open Sans"/>
                <w:b w:val="0"/>
              </w:rPr>
              <w:t>B</w:t>
            </w:r>
          </w:p>
        </w:tc>
        <w:tc>
          <w:tcPr>
            <w:tcW w:w="1843" w:type="dxa"/>
            <w:vAlign w:val="center"/>
          </w:tcPr>
          <w:p w14:paraId="77E083DF" w14:textId="77777777" w:rsidR="005B3705" w:rsidRPr="002B163B" w:rsidRDefault="005B3705" w:rsidP="00D93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2B163B">
              <w:rPr>
                <w:rFonts w:cs="Open Sans"/>
              </w:rPr>
              <w:t>Year</w:t>
            </w:r>
          </w:p>
        </w:tc>
        <w:tc>
          <w:tcPr>
            <w:tcW w:w="5528" w:type="dxa"/>
            <w:vAlign w:val="center"/>
          </w:tcPr>
          <w:p w14:paraId="7B2FF58C" w14:textId="669A0181" w:rsidR="005B3705" w:rsidRPr="002B163B" w:rsidRDefault="005B3705" w:rsidP="00D935C9">
            <w:pPr>
              <w:spacing w:beforeLines="120" w:before="288" w:afterLines="120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2B163B">
              <w:rPr>
                <w:rFonts w:cs="Open Sans"/>
              </w:rPr>
              <w:t>The year, according to the SHC and Folger websites, in which the play was written (which may be much earlier than the date of publication).</w:t>
            </w:r>
            <w:r w:rsidR="00731FA9">
              <w:rPr>
                <w:rFonts w:cs="Open Sans"/>
              </w:rPr>
              <w:t xml:space="preserve"> </w:t>
            </w:r>
            <w:r w:rsidR="00731FA9">
              <w:rPr>
                <w:rFonts w:cs="Open Sans"/>
              </w:rPr>
              <w:t>These dates are not always reliable. The dates in the latest authority (Wiggins) may differ.</w:t>
            </w:r>
          </w:p>
        </w:tc>
      </w:tr>
      <w:tr w:rsidR="005B3705" w:rsidRPr="002B163B" w14:paraId="5625836F" w14:textId="77777777" w:rsidTr="00D93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DBBBD59" w14:textId="77777777" w:rsidR="005B3705" w:rsidRPr="005B3705" w:rsidRDefault="005B3705" w:rsidP="00D935C9">
            <w:pPr>
              <w:jc w:val="center"/>
              <w:rPr>
                <w:rFonts w:cs="Open Sans"/>
                <w:b w:val="0"/>
              </w:rPr>
            </w:pPr>
            <w:r w:rsidRPr="005B3705">
              <w:rPr>
                <w:rFonts w:cs="Open Sans"/>
                <w:b w:val="0"/>
              </w:rPr>
              <w:t>C</w:t>
            </w:r>
          </w:p>
        </w:tc>
        <w:tc>
          <w:tcPr>
            <w:tcW w:w="1843" w:type="dxa"/>
            <w:vAlign w:val="center"/>
          </w:tcPr>
          <w:p w14:paraId="565C0022" w14:textId="5033C2A9" w:rsidR="005B3705" w:rsidRPr="002B163B" w:rsidRDefault="00B725B5" w:rsidP="00D9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</w:rPr>
              <w:t>Tokens/Types</w:t>
            </w:r>
          </w:p>
        </w:tc>
        <w:tc>
          <w:tcPr>
            <w:tcW w:w="5528" w:type="dxa"/>
            <w:vAlign w:val="center"/>
          </w:tcPr>
          <w:p w14:paraId="227DFB7C" w14:textId="448C7564" w:rsidR="005B3705" w:rsidRPr="002B163B" w:rsidRDefault="005B3705" w:rsidP="00D935C9">
            <w:pPr>
              <w:spacing w:beforeLines="120" w:before="288" w:afterLines="120" w:after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002B163B">
              <w:rPr>
                <w:rFonts w:cs="Open Sans"/>
              </w:rPr>
              <w:t xml:space="preserve">The number of </w:t>
            </w:r>
            <w:r w:rsidR="00B725B5">
              <w:rPr>
                <w:rFonts w:cs="Open Sans"/>
              </w:rPr>
              <w:t>tokens or types</w:t>
            </w:r>
            <w:r w:rsidRPr="002B163B">
              <w:rPr>
                <w:rFonts w:cs="Open Sans"/>
              </w:rPr>
              <w:t xml:space="preserve"> in the play</w:t>
            </w:r>
            <w:r>
              <w:rPr>
                <w:rFonts w:cs="Open Sans"/>
              </w:rPr>
              <w:t xml:space="preserve"> or division</w:t>
            </w:r>
            <w:r w:rsidRPr="002B163B">
              <w:rPr>
                <w:rFonts w:cs="Open Sans"/>
              </w:rPr>
              <w:t xml:space="preserve">, </w:t>
            </w:r>
            <w:r w:rsidR="00B725B5">
              <w:rPr>
                <w:rFonts w:cs="Open Sans"/>
              </w:rPr>
              <w:t xml:space="preserve">depending on whether this is a file of token counts or type counts, </w:t>
            </w:r>
            <w:r w:rsidRPr="002B163B">
              <w:rPr>
                <w:rFonts w:cs="Open Sans"/>
              </w:rPr>
              <w:t>excluding speech prefixes but including stage directions.</w:t>
            </w:r>
          </w:p>
        </w:tc>
      </w:tr>
      <w:tr w:rsidR="005B3705" w:rsidRPr="002B163B" w14:paraId="69A790D7" w14:textId="77777777" w:rsidTr="00D93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8302CC9" w14:textId="77777777" w:rsidR="005B3705" w:rsidRPr="005B3705" w:rsidRDefault="005B3705" w:rsidP="00D935C9">
            <w:pPr>
              <w:jc w:val="center"/>
              <w:rPr>
                <w:rFonts w:cs="Open Sans"/>
                <w:b w:val="0"/>
              </w:rPr>
            </w:pPr>
            <w:r w:rsidRPr="005B3705">
              <w:rPr>
                <w:rFonts w:cs="Open Sans"/>
                <w:b w:val="0"/>
              </w:rPr>
              <w:lastRenderedPageBreak/>
              <w:t>D</w:t>
            </w:r>
          </w:p>
        </w:tc>
        <w:tc>
          <w:tcPr>
            <w:tcW w:w="1843" w:type="dxa"/>
            <w:vAlign w:val="center"/>
          </w:tcPr>
          <w:p w14:paraId="6B3317B3" w14:textId="77777777" w:rsidR="005B3705" w:rsidRPr="002B163B" w:rsidRDefault="005B3705" w:rsidP="00D93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2B163B">
              <w:rPr>
                <w:rFonts w:cs="Open Sans"/>
              </w:rPr>
              <w:t>Matching Play</w:t>
            </w:r>
          </w:p>
        </w:tc>
        <w:tc>
          <w:tcPr>
            <w:tcW w:w="5528" w:type="dxa"/>
            <w:vAlign w:val="center"/>
          </w:tcPr>
          <w:p w14:paraId="22211176" w14:textId="1A900168" w:rsidR="005B3705" w:rsidRPr="002B163B" w:rsidRDefault="005B3705" w:rsidP="00D935C9">
            <w:pPr>
              <w:spacing w:beforeLines="120" w:before="288" w:afterLines="120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2B163B">
              <w:rPr>
                <w:rFonts w:cs="Open Sans"/>
              </w:rPr>
              <w:t xml:space="preserve">The play </w:t>
            </w:r>
            <w:r>
              <w:rPr>
                <w:rFonts w:cs="Open Sans"/>
              </w:rPr>
              <w:t xml:space="preserve">or division </w:t>
            </w:r>
            <w:r w:rsidRPr="002B163B">
              <w:rPr>
                <w:rFonts w:cs="Open Sans"/>
              </w:rPr>
              <w:t>whose matches are summarised in this row.</w:t>
            </w:r>
          </w:p>
        </w:tc>
      </w:tr>
      <w:tr w:rsidR="005B3705" w:rsidRPr="002B163B" w14:paraId="285D90EC" w14:textId="77777777" w:rsidTr="00D93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C6C720D" w14:textId="77777777" w:rsidR="005B3705" w:rsidRPr="005B3705" w:rsidRDefault="005B3705" w:rsidP="00D935C9">
            <w:pPr>
              <w:jc w:val="center"/>
              <w:rPr>
                <w:rFonts w:cs="Open Sans"/>
                <w:b w:val="0"/>
              </w:rPr>
            </w:pPr>
            <w:r w:rsidRPr="005B3705">
              <w:rPr>
                <w:rFonts w:cs="Open Sans"/>
                <w:b w:val="0"/>
              </w:rPr>
              <w:t>E</w:t>
            </w:r>
          </w:p>
        </w:tc>
        <w:tc>
          <w:tcPr>
            <w:tcW w:w="1843" w:type="dxa"/>
            <w:vAlign w:val="center"/>
          </w:tcPr>
          <w:p w14:paraId="476056C8" w14:textId="77777777" w:rsidR="005B3705" w:rsidRPr="002B163B" w:rsidRDefault="005B3705" w:rsidP="00D9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002B163B">
              <w:rPr>
                <w:rFonts w:cs="Open Sans"/>
              </w:rPr>
              <w:t>Matching Play Year</w:t>
            </w:r>
          </w:p>
        </w:tc>
        <w:tc>
          <w:tcPr>
            <w:tcW w:w="5528" w:type="dxa"/>
            <w:vAlign w:val="center"/>
          </w:tcPr>
          <w:p w14:paraId="55EE0C60" w14:textId="26F26511" w:rsidR="005B3705" w:rsidRPr="002B163B" w:rsidRDefault="005B3705" w:rsidP="00D935C9">
            <w:pPr>
              <w:spacing w:beforeLines="120" w:before="288" w:afterLines="120" w:after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002B163B">
              <w:rPr>
                <w:rFonts w:cs="Open Sans"/>
              </w:rPr>
              <w:t>The year, according to the SHC and Folger websites, in which the matching play was written (which may be much earlier than the date of publication).</w:t>
            </w:r>
            <w:r w:rsidR="00155AB6">
              <w:rPr>
                <w:rFonts w:cs="Open Sans"/>
              </w:rPr>
              <w:t xml:space="preserve"> </w:t>
            </w:r>
            <w:r w:rsidR="00155AB6">
              <w:rPr>
                <w:rFonts w:cs="Open Sans"/>
              </w:rPr>
              <w:t>These dates are not always reliable. The dates in the latest authority (Wiggins) may differ.</w:t>
            </w:r>
          </w:p>
        </w:tc>
      </w:tr>
      <w:tr w:rsidR="005B3705" w:rsidRPr="002B163B" w14:paraId="26381EBA" w14:textId="77777777" w:rsidTr="00D93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88D839B" w14:textId="77777777" w:rsidR="005B3705" w:rsidRPr="005B3705" w:rsidRDefault="005B3705" w:rsidP="00D935C9">
            <w:pPr>
              <w:jc w:val="center"/>
              <w:rPr>
                <w:rFonts w:cs="Open Sans"/>
                <w:b w:val="0"/>
              </w:rPr>
            </w:pPr>
            <w:r w:rsidRPr="005B3705">
              <w:rPr>
                <w:rFonts w:cs="Open Sans"/>
                <w:b w:val="0"/>
              </w:rPr>
              <w:t>F</w:t>
            </w:r>
          </w:p>
        </w:tc>
        <w:tc>
          <w:tcPr>
            <w:tcW w:w="1843" w:type="dxa"/>
            <w:vAlign w:val="center"/>
          </w:tcPr>
          <w:p w14:paraId="57FE8AED" w14:textId="3F593915" w:rsidR="005B3705" w:rsidRPr="002B163B" w:rsidRDefault="00D83B73" w:rsidP="00D93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  <w:color w:val="00B050"/>
              </w:rPr>
              <w:t>Tokens/Types</w:t>
            </w:r>
            <w:r w:rsidR="005B3705" w:rsidRPr="00B13A4A">
              <w:rPr>
                <w:rFonts w:cs="Open Sans"/>
                <w:color w:val="00B050"/>
              </w:rPr>
              <w:t xml:space="preserve"> in Matching Play</w:t>
            </w:r>
          </w:p>
        </w:tc>
        <w:tc>
          <w:tcPr>
            <w:tcW w:w="5528" w:type="dxa"/>
            <w:vAlign w:val="center"/>
          </w:tcPr>
          <w:p w14:paraId="5B249A16" w14:textId="69EB7C7D" w:rsidR="005B3705" w:rsidRPr="002B163B" w:rsidRDefault="005B3705" w:rsidP="00D935C9">
            <w:pPr>
              <w:spacing w:beforeLines="120" w:before="288" w:afterLines="120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2B163B">
              <w:rPr>
                <w:rFonts w:cs="Open Sans"/>
              </w:rPr>
              <w:t xml:space="preserve">The number of </w:t>
            </w:r>
            <w:r w:rsidR="002A36B2">
              <w:rPr>
                <w:rFonts w:cs="Open Sans"/>
              </w:rPr>
              <w:t>tokens or types</w:t>
            </w:r>
            <w:r w:rsidRPr="002B163B">
              <w:rPr>
                <w:rFonts w:cs="Open Sans"/>
              </w:rPr>
              <w:t xml:space="preserve"> in the matching play</w:t>
            </w:r>
            <w:r>
              <w:rPr>
                <w:rFonts w:cs="Open Sans"/>
              </w:rPr>
              <w:t xml:space="preserve"> or division</w:t>
            </w:r>
            <w:r w:rsidRPr="002B163B">
              <w:rPr>
                <w:rFonts w:cs="Open Sans"/>
              </w:rPr>
              <w:t>, excluding speech prefixes but including stage directions.</w:t>
            </w:r>
          </w:p>
        </w:tc>
      </w:tr>
      <w:tr w:rsidR="005B3705" w:rsidRPr="002B163B" w14:paraId="24A3DC8B" w14:textId="77777777" w:rsidTr="00D93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1FF8C27" w14:textId="505EF0EA" w:rsidR="005B3705" w:rsidRPr="005B3705" w:rsidRDefault="005B3705" w:rsidP="00D935C9">
            <w:pPr>
              <w:jc w:val="center"/>
              <w:rPr>
                <w:rFonts w:cs="Open Sans"/>
                <w:b w:val="0"/>
              </w:rPr>
            </w:pPr>
            <w:r w:rsidRPr="005B3705">
              <w:rPr>
                <w:rFonts w:cs="Open Sans"/>
                <w:b w:val="0"/>
              </w:rPr>
              <w:t>G</w:t>
            </w:r>
            <w:r w:rsidR="004E6F90">
              <w:rPr>
                <w:rFonts w:cs="Open Sans"/>
                <w:b w:val="0"/>
              </w:rPr>
              <w:t xml:space="preserve"> to P</w:t>
            </w:r>
          </w:p>
        </w:tc>
        <w:tc>
          <w:tcPr>
            <w:tcW w:w="1843" w:type="dxa"/>
            <w:vAlign w:val="center"/>
          </w:tcPr>
          <w:p w14:paraId="53B0920D" w14:textId="02330B83" w:rsidR="005B3705" w:rsidRPr="002B163B" w:rsidRDefault="00594517" w:rsidP="00D9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00594517">
              <w:rPr>
                <w:rFonts w:cs="Open Sans"/>
                <w:color w:val="00B050"/>
              </w:rPr>
              <w:t>N-grams</w:t>
            </w:r>
          </w:p>
        </w:tc>
        <w:tc>
          <w:tcPr>
            <w:tcW w:w="5528" w:type="dxa"/>
            <w:vAlign w:val="center"/>
          </w:tcPr>
          <w:p w14:paraId="37DFED6A" w14:textId="7D71E434" w:rsidR="005B3705" w:rsidRPr="002B163B" w:rsidRDefault="00F26D21" w:rsidP="00D935C9">
            <w:pPr>
              <w:spacing w:beforeLines="120" w:before="288" w:afterLines="120" w:after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</w:rPr>
              <w:t>The</w:t>
            </w:r>
            <w:r w:rsidR="00594517">
              <w:rPr>
                <w:rFonts w:cs="Open Sans"/>
              </w:rPr>
              <w:t xml:space="preserve"> counts of N-gram matches between the two plays or divisions listed on this line, for values of N from 1 to 10.</w:t>
            </w:r>
          </w:p>
        </w:tc>
      </w:tr>
      <w:tr w:rsidR="005B3705" w:rsidRPr="002B163B" w14:paraId="20DD0EC9" w14:textId="77777777" w:rsidTr="00D93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D507C97" w14:textId="2237399D" w:rsidR="005B3705" w:rsidRPr="005B3705" w:rsidRDefault="00F26D21" w:rsidP="00D935C9">
            <w:pPr>
              <w:jc w:val="center"/>
              <w:rPr>
                <w:rFonts w:cs="Open Sans"/>
                <w:b w:val="0"/>
              </w:rPr>
            </w:pPr>
            <w:r>
              <w:rPr>
                <w:rFonts w:cs="Open Sans"/>
                <w:b w:val="0"/>
              </w:rPr>
              <w:t>Q</w:t>
            </w:r>
            <w:r w:rsidR="004E6F90">
              <w:rPr>
                <w:rFonts w:cs="Open Sans"/>
                <w:b w:val="0"/>
              </w:rPr>
              <w:t xml:space="preserve"> to Z</w:t>
            </w:r>
          </w:p>
        </w:tc>
        <w:tc>
          <w:tcPr>
            <w:tcW w:w="1843" w:type="dxa"/>
            <w:vAlign w:val="center"/>
          </w:tcPr>
          <w:p w14:paraId="53C87A41" w14:textId="248DC084" w:rsidR="005B3705" w:rsidRPr="002B163B" w:rsidRDefault="00F26D21" w:rsidP="00D93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F26D21">
              <w:rPr>
                <w:rFonts w:cs="Open Sans"/>
                <w:color w:val="FF0000"/>
              </w:rPr>
              <w:t>N-grams Weighted</w:t>
            </w:r>
          </w:p>
        </w:tc>
        <w:tc>
          <w:tcPr>
            <w:tcW w:w="5528" w:type="dxa"/>
            <w:vAlign w:val="center"/>
          </w:tcPr>
          <w:p w14:paraId="4D0701CE" w14:textId="61FEBFE6" w:rsidR="005B3705" w:rsidRPr="002B163B" w:rsidRDefault="004E6F90" w:rsidP="00D935C9">
            <w:pPr>
              <w:spacing w:beforeLines="120" w:before="288" w:afterLines="120" w:after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</w:rPr>
              <w:t>The values in columns G to P, weighted by being divided by the sum of the number of tokens or types in the two plays or divisions. For example, Q = G/(C+F).</w:t>
            </w:r>
          </w:p>
        </w:tc>
      </w:tr>
    </w:tbl>
    <w:p w14:paraId="667EE582" w14:textId="77777777" w:rsidR="00700805" w:rsidRDefault="00700805" w:rsidP="00700805"/>
    <w:p w14:paraId="47E2578B" w14:textId="7EEE68D4" w:rsidR="000F5BE9" w:rsidRDefault="00F80A47" w:rsidP="00700805">
      <w:r>
        <w:t xml:space="preserve">The rows in the Summary file are sorted by </w:t>
      </w:r>
      <w:r w:rsidR="00096F27">
        <w:t xml:space="preserve">column </w:t>
      </w:r>
      <w:r w:rsidR="000C0A15">
        <w:t>T</w:t>
      </w:r>
      <w:r w:rsidR="00096F27">
        <w:t xml:space="preserve">, the weighted number of </w:t>
      </w:r>
      <w:r w:rsidR="000C0A15">
        <w:t>4-gram matches</w:t>
      </w:r>
      <w:r w:rsidR="00096F27">
        <w:t xml:space="preserve">. </w:t>
      </w:r>
      <w:r w:rsidR="00622002">
        <w:t xml:space="preserve">You are free to sort the rows in a different order. </w:t>
      </w:r>
      <w:r w:rsidR="00F77B75">
        <w:t>If you do, then remember that you must tell Excel to sort in descending order (“Largest to Smallest”), as by default it sorts in ascending order.</w:t>
      </w:r>
    </w:p>
    <w:sectPr w:rsidR="000F5BE9" w:rsidSect="00AF653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086D" w14:textId="77777777" w:rsidR="00CA25FB" w:rsidRDefault="00CA25FB" w:rsidP="00960E58">
      <w:pPr>
        <w:spacing w:before="0" w:after="0"/>
      </w:pPr>
      <w:r>
        <w:separator/>
      </w:r>
    </w:p>
  </w:endnote>
  <w:endnote w:type="continuationSeparator" w:id="0">
    <w:p w14:paraId="16008566" w14:textId="77777777" w:rsidR="00CA25FB" w:rsidRDefault="00CA25FB" w:rsidP="00960E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42D0" w14:textId="77777777" w:rsidR="004421C0" w:rsidRPr="004421C0" w:rsidRDefault="004421C0" w:rsidP="004421C0">
    <w:pPr>
      <w:pStyle w:val="Footer"/>
      <w:jc w:val="center"/>
      <w:rPr>
        <w:i/>
        <w:sz w:val="18"/>
        <w:szCs w:val="18"/>
      </w:rPr>
    </w:pPr>
    <w:r w:rsidRPr="004421C0">
      <w:rPr>
        <w:i/>
        <w:sz w:val="18"/>
        <w:szCs w:val="18"/>
      </w:rPr>
      <w:t>www.shakespearestext.com/can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BE50" w14:textId="77777777" w:rsidR="00CA25FB" w:rsidRDefault="00CA25FB" w:rsidP="00960E58">
      <w:pPr>
        <w:spacing w:before="0" w:after="0"/>
      </w:pPr>
      <w:r>
        <w:separator/>
      </w:r>
    </w:p>
  </w:footnote>
  <w:footnote w:type="continuationSeparator" w:id="0">
    <w:p w14:paraId="398882F6" w14:textId="77777777" w:rsidR="00CA25FB" w:rsidRDefault="00CA25FB" w:rsidP="00960E5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F2D8" w14:textId="77777777" w:rsidR="00960E58" w:rsidRDefault="00960E5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0D79DB4" wp14:editId="7AC9E39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4549F" w14:textId="5FDF2C51" w:rsidR="00960E58" w:rsidRDefault="00960E58">
                          <w:pPr>
                            <w:spacing w:after="0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User Guide</w:t>
                          </w:r>
                          <w:r w:rsidR="001C1D59">
                            <w:rPr>
                              <w:noProof/>
                            </w:rPr>
                            <w:t xml:space="preserve"> for N-gram Counts</w:t>
                          </w:r>
                          <w:r w:rsidR="00E63A4D">
                            <w:rPr>
                              <w:noProof/>
                            </w:rPr>
                            <w:t xml:space="preserve"> (Formal Matches)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79DB4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7C04549F" w14:textId="5FDF2C51" w:rsidR="00960E58" w:rsidRDefault="00960E58">
                    <w:pPr>
                      <w:spacing w:after="0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User Guide</w:t>
                    </w:r>
                    <w:r w:rsidR="001C1D59">
                      <w:rPr>
                        <w:noProof/>
                      </w:rPr>
                      <w:t xml:space="preserve"> for N-gram Counts</w:t>
                    </w:r>
                    <w:r w:rsidR="00E63A4D">
                      <w:rPr>
                        <w:noProof/>
                      </w:rPr>
                      <w:t xml:space="preserve"> (Formal Matches)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2C486F" wp14:editId="73E38F7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A3D8846" w14:textId="77777777" w:rsidR="00960E58" w:rsidRDefault="00960E58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B649F" w:rsidRPr="003B649F">
                            <w:rPr>
                              <w:noProof/>
                              <w:color w:val="FFFFFF" w:themeColor="background1"/>
                            </w:rPr>
                            <w:t>7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2C486F"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2A3D8846" w14:textId="77777777" w:rsidR="00960E58" w:rsidRDefault="00960E58">
                    <w:pPr>
                      <w:spacing w:after="0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B649F" w:rsidRPr="003B649F">
                      <w:rPr>
                        <w:noProof/>
                        <w:color w:val="FFFFFF" w:themeColor="background1"/>
                      </w:rPr>
                      <w:t>7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E6935"/>
    <w:multiLevelType w:val="hybridMultilevel"/>
    <w:tmpl w:val="8E5CE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4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41"/>
    <w:rsid w:val="00004A45"/>
    <w:rsid w:val="000100A4"/>
    <w:rsid w:val="00011E26"/>
    <w:rsid w:val="00025758"/>
    <w:rsid w:val="00033869"/>
    <w:rsid w:val="0003590D"/>
    <w:rsid w:val="00037A9D"/>
    <w:rsid w:val="00041EC8"/>
    <w:rsid w:val="00043C44"/>
    <w:rsid w:val="000440B1"/>
    <w:rsid w:val="00052E7F"/>
    <w:rsid w:val="00053F7F"/>
    <w:rsid w:val="00055234"/>
    <w:rsid w:val="0006047C"/>
    <w:rsid w:val="00066F69"/>
    <w:rsid w:val="00072774"/>
    <w:rsid w:val="00076DDC"/>
    <w:rsid w:val="00077147"/>
    <w:rsid w:val="000849C7"/>
    <w:rsid w:val="00087A2D"/>
    <w:rsid w:val="000901CA"/>
    <w:rsid w:val="00092D35"/>
    <w:rsid w:val="000952AE"/>
    <w:rsid w:val="00096F27"/>
    <w:rsid w:val="000A0EAF"/>
    <w:rsid w:val="000A3CCE"/>
    <w:rsid w:val="000C0A15"/>
    <w:rsid w:val="000C32D6"/>
    <w:rsid w:val="000C391F"/>
    <w:rsid w:val="000D002B"/>
    <w:rsid w:val="000D1986"/>
    <w:rsid w:val="000F3833"/>
    <w:rsid w:val="000F5BE9"/>
    <w:rsid w:val="000F5DFF"/>
    <w:rsid w:val="00100B45"/>
    <w:rsid w:val="001019E5"/>
    <w:rsid w:val="00101A45"/>
    <w:rsid w:val="00104491"/>
    <w:rsid w:val="0010726E"/>
    <w:rsid w:val="001127F2"/>
    <w:rsid w:val="00126C6F"/>
    <w:rsid w:val="00151432"/>
    <w:rsid w:val="00152D59"/>
    <w:rsid w:val="00155AB6"/>
    <w:rsid w:val="00161E0A"/>
    <w:rsid w:val="00165C00"/>
    <w:rsid w:val="001670C8"/>
    <w:rsid w:val="001715FA"/>
    <w:rsid w:val="0019686E"/>
    <w:rsid w:val="001B6F78"/>
    <w:rsid w:val="001C1D59"/>
    <w:rsid w:val="001E1185"/>
    <w:rsid w:val="001E5915"/>
    <w:rsid w:val="001E5D30"/>
    <w:rsid w:val="001F441A"/>
    <w:rsid w:val="0020048E"/>
    <w:rsid w:val="0020541B"/>
    <w:rsid w:val="00205E82"/>
    <w:rsid w:val="00215251"/>
    <w:rsid w:val="00217F2C"/>
    <w:rsid w:val="00227C6B"/>
    <w:rsid w:val="00267591"/>
    <w:rsid w:val="00272181"/>
    <w:rsid w:val="0027446D"/>
    <w:rsid w:val="00276948"/>
    <w:rsid w:val="002A0314"/>
    <w:rsid w:val="002A36B2"/>
    <w:rsid w:val="002A476A"/>
    <w:rsid w:val="002B163B"/>
    <w:rsid w:val="002E2852"/>
    <w:rsid w:val="002E7981"/>
    <w:rsid w:val="002E7F3D"/>
    <w:rsid w:val="002F29B2"/>
    <w:rsid w:val="002F6A7D"/>
    <w:rsid w:val="003048CC"/>
    <w:rsid w:val="00307489"/>
    <w:rsid w:val="0031245A"/>
    <w:rsid w:val="00321B17"/>
    <w:rsid w:val="00335623"/>
    <w:rsid w:val="00337BF5"/>
    <w:rsid w:val="00337D1A"/>
    <w:rsid w:val="00343906"/>
    <w:rsid w:val="00355155"/>
    <w:rsid w:val="00372CE6"/>
    <w:rsid w:val="00374034"/>
    <w:rsid w:val="00375287"/>
    <w:rsid w:val="00387D36"/>
    <w:rsid w:val="003B649F"/>
    <w:rsid w:val="003C2135"/>
    <w:rsid w:val="003C4F7B"/>
    <w:rsid w:val="003C77EF"/>
    <w:rsid w:val="003D7FE6"/>
    <w:rsid w:val="003E3815"/>
    <w:rsid w:val="003E6C9F"/>
    <w:rsid w:val="00400039"/>
    <w:rsid w:val="00400EAB"/>
    <w:rsid w:val="00401141"/>
    <w:rsid w:val="00406C76"/>
    <w:rsid w:val="00410E06"/>
    <w:rsid w:val="00411048"/>
    <w:rsid w:val="00411EFA"/>
    <w:rsid w:val="00414129"/>
    <w:rsid w:val="004210C4"/>
    <w:rsid w:val="00422243"/>
    <w:rsid w:val="00422A75"/>
    <w:rsid w:val="004233E0"/>
    <w:rsid w:val="0042370D"/>
    <w:rsid w:val="00424E70"/>
    <w:rsid w:val="004253AE"/>
    <w:rsid w:val="00426C19"/>
    <w:rsid w:val="00436BD5"/>
    <w:rsid w:val="004402A2"/>
    <w:rsid w:val="004421C0"/>
    <w:rsid w:val="00444884"/>
    <w:rsid w:val="0044521D"/>
    <w:rsid w:val="00447F21"/>
    <w:rsid w:val="004537BC"/>
    <w:rsid w:val="00485553"/>
    <w:rsid w:val="00493237"/>
    <w:rsid w:val="0049531F"/>
    <w:rsid w:val="00496356"/>
    <w:rsid w:val="00497BFB"/>
    <w:rsid w:val="004B0AA6"/>
    <w:rsid w:val="004C61B1"/>
    <w:rsid w:val="004C784A"/>
    <w:rsid w:val="004D12EE"/>
    <w:rsid w:val="004D293D"/>
    <w:rsid w:val="004D6FD0"/>
    <w:rsid w:val="004D7623"/>
    <w:rsid w:val="004E6F90"/>
    <w:rsid w:val="004E703A"/>
    <w:rsid w:val="004F7BBB"/>
    <w:rsid w:val="005010BA"/>
    <w:rsid w:val="0051672F"/>
    <w:rsid w:val="00521DD3"/>
    <w:rsid w:val="00523681"/>
    <w:rsid w:val="0054226B"/>
    <w:rsid w:val="0055105E"/>
    <w:rsid w:val="005616F8"/>
    <w:rsid w:val="00563FC9"/>
    <w:rsid w:val="005857D3"/>
    <w:rsid w:val="00586CAA"/>
    <w:rsid w:val="00594517"/>
    <w:rsid w:val="00595300"/>
    <w:rsid w:val="005B3705"/>
    <w:rsid w:val="005B7C87"/>
    <w:rsid w:val="005D1922"/>
    <w:rsid w:val="005F4FA3"/>
    <w:rsid w:val="00604296"/>
    <w:rsid w:val="00610812"/>
    <w:rsid w:val="00616015"/>
    <w:rsid w:val="00622002"/>
    <w:rsid w:val="006250C2"/>
    <w:rsid w:val="00627A83"/>
    <w:rsid w:val="00632999"/>
    <w:rsid w:val="00637798"/>
    <w:rsid w:val="00645115"/>
    <w:rsid w:val="006471DA"/>
    <w:rsid w:val="0065015E"/>
    <w:rsid w:val="006530D3"/>
    <w:rsid w:val="00656ABC"/>
    <w:rsid w:val="00675757"/>
    <w:rsid w:val="00675866"/>
    <w:rsid w:val="006835F8"/>
    <w:rsid w:val="0068534A"/>
    <w:rsid w:val="00694207"/>
    <w:rsid w:val="006A1C73"/>
    <w:rsid w:val="006A5406"/>
    <w:rsid w:val="006A76F6"/>
    <w:rsid w:val="006B4133"/>
    <w:rsid w:val="006B44EE"/>
    <w:rsid w:val="006B6B16"/>
    <w:rsid w:val="006D0144"/>
    <w:rsid w:val="006D2FEE"/>
    <w:rsid w:val="006E4466"/>
    <w:rsid w:val="006F19F2"/>
    <w:rsid w:val="006F20EF"/>
    <w:rsid w:val="006F4A5C"/>
    <w:rsid w:val="00700805"/>
    <w:rsid w:val="00707506"/>
    <w:rsid w:val="00711291"/>
    <w:rsid w:val="00724467"/>
    <w:rsid w:val="00731FA9"/>
    <w:rsid w:val="00734722"/>
    <w:rsid w:val="00737B25"/>
    <w:rsid w:val="007411DB"/>
    <w:rsid w:val="007634CC"/>
    <w:rsid w:val="007676A0"/>
    <w:rsid w:val="00776D65"/>
    <w:rsid w:val="00794395"/>
    <w:rsid w:val="007A17E7"/>
    <w:rsid w:val="007A3B97"/>
    <w:rsid w:val="007A6451"/>
    <w:rsid w:val="007B0E01"/>
    <w:rsid w:val="007B140F"/>
    <w:rsid w:val="007B717A"/>
    <w:rsid w:val="007C1220"/>
    <w:rsid w:val="007C30AD"/>
    <w:rsid w:val="007D03C2"/>
    <w:rsid w:val="007E3ED3"/>
    <w:rsid w:val="007E613C"/>
    <w:rsid w:val="007F4781"/>
    <w:rsid w:val="00802624"/>
    <w:rsid w:val="00805E8B"/>
    <w:rsid w:val="008062A8"/>
    <w:rsid w:val="00806756"/>
    <w:rsid w:val="008110A0"/>
    <w:rsid w:val="00814DA1"/>
    <w:rsid w:val="00815C4D"/>
    <w:rsid w:val="00816889"/>
    <w:rsid w:val="008171A3"/>
    <w:rsid w:val="00825320"/>
    <w:rsid w:val="008352DA"/>
    <w:rsid w:val="0084140D"/>
    <w:rsid w:val="008521C7"/>
    <w:rsid w:val="00853D9E"/>
    <w:rsid w:val="00854600"/>
    <w:rsid w:val="00874745"/>
    <w:rsid w:val="00883D23"/>
    <w:rsid w:val="00890703"/>
    <w:rsid w:val="00892934"/>
    <w:rsid w:val="008940B0"/>
    <w:rsid w:val="008A31E8"/>
    <w:rsid w:val="008A348C"/>
    <w:rsid w:val="008B55CC"/>
    <w:rsid w:val="008B5E84"/>
    <w:rsid w:val="008C114D"/>
    <w:rsid w:val="008C2D63"/>
    <w:rsid w:val="008C3F8E"/>
    <w:rsid w:val="008C4AF0"/>
    <w:rsid w:val="008C5BD6"/>
    <w:rsid w:val="008E0936"/>
    <w:rsid w:val="008F4A6B"/>
    <w:rsid w:val="008F77FE"/>
    <w:rsid w:val="00906DBC"/>
    <w:rsid w:val="009173EC"/>
    <w:rsid w:val="00922AF5"/>
    <w:rsid w:val="00926BD2"/>
    <w:rsid w:val="009369B1"/>
    <w:rsid w:val="0094593E"/>
    <w:rsid w:val="009513B9"/>
    <w:rsid w:val="009572CC"/>
    <w:rsid w:val="00960E58"/>
    <w:rsid w:val="00961D77"/>
    <w:rsid w:val="009943C0"/>
    <w:rsid w:val="009959F0"/>
    <w:rsid w:val="009A0AF9"/>
    <w:rsid w:val="009B08C6"/>
    <w:rsid w:val="009C65E6"/>
    <w:rsid w:val="009D3ACE"/>
    <w:rsid w:val="009D4FC2"/>
    <w:rsid w:val="009D5AEC"/>
    <w:rsid w:val="009D684C"/>
    <w:rsid w:val="009E4194"/>
    <w:rsid w:val="009F3C72"/>
    <w:rsid w:val="009F48AC"/>
    <w:rsid w:val="009F4985"/>
    <w:rsid w:val="00A10BAC"/>
    <w:rsid w:val="00A155E5"/>
    <w:rsid w:val="00A26E71"/>
    <w:rsid w:val="00A27751"/>
    <w:rsid w:val="00A309DD"/>
    <w:rsid w:val="00A53CCF"/>
    <w:rsid w:val="00A62CE5"/>
    <w:rsid w:val="00A973E1"/>
    <w:rsid w:val="00A97CED"/>
    <w:rsid w:val="00AA4811"/>
    <w:rsid w:val="00AA6BDB"/>
    <w:rsid w:val="00AB6228"/>
    <w:rsid w:val="00AB66CD"/>
    <w:rsid w:val="00AB6FF2"/>
    <w:rsid w:val="00AB71E5"/>
    <w:rsid w:val="00AC12A8"/>
    <w:rsid w:val="00AC2B3E"/>
    <w:rsid w:val="00AD0886"/>
    <w:rsid w:val="00AE045E"/>
    <w:rsid w:val="00AE36C8"/>
    <w:rsid w:val="00AE5F17"/>
    <w:rsid w:val="00AF6259"/>
    <w:rsid w:val="00AF6532"/>
    <w:rsid w:val="00B00D7F"/>
    <w:rsid w:val="00B0716D"/>
    <w:rsid w:val="00B1173E"/>
    <w:rsid w:val="00B1351B"/>
    <w:rsid w:val="00B13A4A"/>
    <w:rsid w:val="00B20098"/>
    <w:rsid w:val="00B2105B"/>
    <w:rsid w:val="00B21B66"/>
    <w:rsid w:val="00B23588"/>
    <w:rsid w:val="00B27D36"/>
    <w:rsid w:val="00B3039D"/>
    <w:rsid w:val="00B304AB"/>
    <w:rsid w:val="00B33BBC"/>
    <w:rsid w:val="00B36FB3"/>
    <w:rsid w:val="00B37CC8"/>
    <w:rsid w:val="00B404F1"/>
    <w:rsid w:val="00B41A0B"/>
    <w:rsid w:val="00B43A25"/>
    <w:rsid w:val="00B43CAA"/>
    <w:rsid w:val="00B507AD"/>
    <w:rsid w:val="00B52140"/>
    <w:rsid w:val="00B5593A"/>
    <w:rsid w:val="00B60145"/>
    <w:rsid w:val="00B649AB"/>
    <w:rsid w:val="00B65A07"/>
    <w:rsid w:val="00B725B5"/>
    <w:rsid w:val="00B7567E"/>
    <w:rsid w:val="00B83F42"/>
    <w:rsid w:val="00B9455C"/>
    <w:rsid w:val="00BB49D5"/>
    <w:rsid w:val="00BB4D84"/>
    <w:rsid w:val="00BB7359"/>
    <w:rsid w:val="00BD0C21"/>
    <w:rsid w:val="00BE0728"/>
    <w:rsid w:val="00BE5E1B"/>
    <w:rsid w:val="00BF1AEB"/>
    <w:rsid w:val="00BF25C0"/>
    <w:rsid w:val="00C16EF1"/>
    <w:rsid w:val="00C2730B"/>
    <w:rsid w:val="00C311EF"/>
    <w:rsid w:val="00C33DC1"/>
    <w:rsid w:val="00C34FAF"/>
    <w:rsid w:val="00C4526F"/>
    <w:rsid w:val="00C50B04"/>
    <w:rsid w:val="00C53674"/>
    <w:rsid w:val="00C55D82"/>
    <w:rsid w:val="00C60C8F"/>
    <w:rsid w:val="00C60F13"/>
    <w:rsid w:val="00C7554E"/>
    <w:rsid w:val="00C77553"/>
    <w:rsid w:val="00C779B0"/>
    <w:rsid w:val="00CA0EDB"/>
    <w:rsid w:val="00CA25FB"/>
    <w:rsid w:val="00CC0E86"/>
    <w:rsid w:val="00CD59B7"/>
    <w:rsid w:val="00CD7156"/>
    <w:rsid w:val="00CE17C2"/>
    <w:rsid w:val="00CE503A"/>
    <w:rsid w:val="00CF4F05"/>
    <w:rsid w:val="00D3789D"/>
    <w:rsid w:val="00D414FC"/>
    <w:rsid w:val="00D45476"/>
    <w:rsid w:val="00D6026C"/>
    <w:rsid w:val="00D6090B"/>
    <w:rsid w:val="00D6115A"/>
    <w:rsid w:val="00D75490"/>
    <w:rsid w:val="00D76383"/>
    <w:rsid w:val="00D83B73"/>
    <w:rsid w:val="00D935C9"/>
    <w:rsid w:val="00D95A64"/>
    <w:rsid w:val="00D9781E"/>
    <w:rsid w:val="00DB2614"/>
    <w:rsid w:val="00DB2B9D"/>
    <w:rsid w:val="00DB5A14"/>
    <w:rsid w:val="00DE5441"/>
    <w:rsid w:val="00DE7471"/>
    <w:rsid w:val="00DF2680"/>
    <w:rsid w:val="00E12A3D"/>
    <w:rsid w:val="00E16B7A"/>
    <w:rsid w:val="00E22821"/>
    <w:rsid w:val="00E26D34"/>
    <w:rsid w:val="00E27301"/>
    <w:rsid w:val="00E27443"/>
    <w:rsid w:val="00E3545C"/>
    <w:rsid w:val="00E464CD"/>
    <w:rsid w:val="00E57323"/>
    <w:rsid w:val="00E63A4D"/>
    <w:rsid w:val="00E801A9"/>
    <w:rsid w:val="00E857AB"/>
    <w:rsid w:val="00E9796E"/>
    <w:rsid w:val="00EA0FD9"/>
    <w:rsid w:val="00EB6106"/>
    <w:rsid w:val="00EC0837"/>
    <w:rsid w:val="00ED6AB7"/>
    <w:rsid w:val="00ED7B9D"/>
    <w:rsid w:val="00EE01F2"/>
    <w:rsid w:val="00EE0FCC"/>
    <w:rsid w:val="00EE11BD"/>
    <w:rsid w:val="00EF421B"/>
    <w:rsid w:val="00EF539E"/>
    <w:rsid w:val="00EF6AAD"/>
    <w:rsid w:val="00F04962"/>
    <w:rsid w:val="00F107FD"/>
    <w:rsid w:val="00F1542B"/>
    <w:rsid w:val="00F17FDC"/>
    <w:rsid w:val="00F26D21"/>
    <w:rsid w:val="00F35A44"/>
    <w:rsid w:val="00F3790C"/>
    <w:rsid w:val="00F47746"/>
    <w:rsid w:val="00F63804"/>
    <w:rsid w:val="00F70795"/>
    <w:rsid w:val="00F741EC"/>
    <w:rsid w:val="00F7446D"/>
    <w:rsid w:val="00F77203"/>
    <w:rsid w:val="00F77B75"/>
    <w:rsid w:val="00F80A47"/>
    <w:rsid w:val="00F80A90"/>
    <w:rsid w:val="00F822E7"/>
    <w:rsid w:val="00F83CCD"/>
    <w:rsid w:val="00F8652D"/>
    <w:rsid w:val="00F90065"/>
    <w:rsid w:val="00F978CE"/>
    <w:rsid w:val="00FA2A0E"/>
    <w:rsid w:val="00FA50EC"/>
    <w:rsid w:val="00FC5C0D"/>
    <w:rsid w:val="00FC7E0B"/>
    <w:rsid w:val="00FD162F"/>
    <w:rsid w:val="00FD57FC"/>
    <w:rsid w:val="00FE42E0"/>
    <w:rsid w:val="00FE52F0"/>
    <w:rsid w:val="00FF158D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C8942"/>
  <w15:chartTrackingRefBased/>
  <w15:docId w15:val="{A1D3437C-9A22-4D53-A737-6C23DE18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2AE"/>
    <w:pPr>
      <w:spacing w:before="120"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F2C"/>
    <w:pPr>
      <w:keepNext/>
      <w:keepLines/>
      <w:outlineLvl w:val="0"/>
    </w:pPr>
    <w:rPr>
      <w:rFonts w:eastAsiaTheme="majorEastAsia" w:cstheme="majorBidi"/>
      <w:color w:val="2F5496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300"/>
    <w:pPr>
      <w:keepNext/>
      <w:keepLines/>
      <w:outlineLvl w:val="1"/>
    </w:pPr>
    <w:rPr>
      <w:rFonts w:eastAsiaTheme="majorEastAsia" w:cstheme="majorBidi"/>
      <w:color w:val="2F5496" w:themeColor="accent1" w:themeShade="BF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5300"/>
    <w:pPr>
      <w:keepNext/>
      <w:keepLines/>
      <w:outlineLvl w:val="2"/>
    </w:pPr>
    <w:rPr>
      <w:rFonts w:eastAsiaTheme="majorEastAsia" w:cstheme="majorBidi"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F2C"/>
    <w:rPr>
      <w:rFonts w:ascii="Open Sans" w:eastAsiaTheme="majorEastAsia" w:hAnsi="Open Sans" w:cstheme="majorBidi"/>
      <w:color w:val="2F5496" w:themeColor="accent1" w:themeShade="BF"/>
      <w:sz w:val="48"/>
      <w:szCs w:val="32"/>
    </w:rPr>
  </w:style>
  <w:style w:type="table" w:styleId="TableGrid">
    <w:name w:val="Table Grid"/>
    <w:basedOn w:val="TableNormal"/>
    <w:uiPriority w:val="39"/>
    <w:rsid w:val="00B0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7411D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95300"/>
    <w:rPr>
      <w:rFonts w:ascii="Open Sans" w:eastAsiaTheme="majorEastAsia" w:hAnsi="Open Sans" w:cstheme="majorBidi"/>
      <w:color w:val="2F5496" w:themeColor="accent1" w:themeShade="BF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5300"/>
    <w:rPr>
      <w:rFonts w:ascii="Open Sans" w:eastAsiaTheme="majorEastAsia" w:hAnsi="Open Sans" w:cstheme="majorBidi"/>
      <w:color w:val="1F3763" w:themeColor="accent1" w:themeShade="7F"/>
      <w:sz w:val="28"/>
      <w:szCs w:val="24"/>
    </w:rPr>
  </w:style>
  <w:style w:type="table" w:styleId="GridTable4-Accent2">
    <w:name w:val="Grid Table 4 Accent 2"/>
    <w:basedOn w:val="TableNormal"/>
    <w:uiPriority w:val="49"/>
    <w:rsid w:val="00AB6FF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B13A4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B13A4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60E5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0E58"/>
    <w:rPr>
      <w:rFonts w:ascii="Open Sans" w:hAnsi="Open Sans"/>
    </w:rPr>
  </w:style>
  <w:style w:type="paragraph" w:styleId="Footer">
    <w:name w:val="footer"/>
    <w:basedOn w:val="Normal"/>
    <w:link w:val="FooterChar"/>
    <w:uiPriority w:val="99"/>
    <w:unhideWhenUsed/>
    <w:rsid w:val="00960E5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0E58"/>
    <w:rPr>
      <w:rFonts w:ascii="Open Sans" w:hAnsi="Open Sans"/>
    </w:rPr>
  </w:style>
  <w:style w:type="paragraph" w:styleId="ListParagraph">
    <w:name w:val="List Paragraph"/>
    <w:basedOn w:val="Normal"/>
    <w:uiPriority w:val="34"/>
    <w:qFormat/>
    <w:rsid w:val="005D1922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C12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1Light-Accent6">
    <w:name w:val="Grid Table 1 Light Accent 6"/>
    <w:basedOn w:val="TableNormal"/>
    <w:uiPriority w:val="46"/>
    <w:rsid w:val="0006047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126C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C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hakespearestext.com/can/counting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Pervez Rizvi</dc:creator>
  <cp:keywords/>
  <dc:description/>
  <cp:lastModifiedBy>Pervez Rizvi</cp:lastModifiedBy>
  <cp:revision>336</cp:revision>
  <dcterms:created xsi:type="dcterms:W3CDTF">2017-10-01T09:03:00Z</dcterms:created>
  <dcterms:modified xsi:type="dcterms:W3CDTF">2022-04-09T09:53:00Z</dcterms:modified>
</cp:coreProperties>
</file>