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936A3" w14:textId="36EE958C" w:rsidR="008A0280" w:rsidRDefault="003966E0" w:rsidP="005748F1">
      <w:pPr>
        <w:pStyle w:val="Heading1"/>
      </w:pPr>
      <w:r>
        <w:t>Summary</w:t>
      </w:r>
    </w:p>
    <w:p w14:paraId="46D1E039" w14:textId="6A0320F4" w:rsidR="005748F1" w:rsidRDefault="00990E07" w:rsidP="005748F1">
      <w:r>
        <w:t>Th</w:t>
      </w:r>
      <w:r w:rsidR="0075704E">
        <w:t>e</w:t>
      </w:r>
      <w:r>
        <w:t xml:space="preserve"> </w:t>
      </w:r>
      <w:r w:rsidR="00526941">
        <w:t xml:space="preserve">purpose of this </w:t>
      </w:r>
      <w:r>
        <w:t xml:space="preserve">article </w:t>
      </w:r>
      <w:r w:rsidR="00526941">
        <w:t xml:space="preserve">is </w:t>
      </w:r>
      <w:r>
        <w:t xml:space="preserve">to show </w:t>
      </w:r>
      <w:r w:rsidR="00E94145">
        <w:t xml:space="preserve">one way in which </w:t>
      </w:r>
      <w:r>
        <w:t xml:space="preserve">some of the data I have published </w:t>
      </w:r>
      <w:r w:rsidR="00F90517">
        <w:t xml:space="preserve">online </w:t>
      </w:r>
      <w:r>
        <w:t>in 2017 and 2018</w:t>
      </w:r>
      <w:r w:rsidR="00F90517">
        <w:t xml:space="preserve">, in my </w:t>
      </w:r>
      <w:hyperlink r:id="rId7" w:history="1">
        <w:r w:rsidR="00F90517" w:rsidRPr="00526941">
          <w:rPr>
            <w:rStyle w:val="Hyperlink"/>
          </w:rPr>
          <w:t>Collocations and N-grams</w:t>
        </w:r>
      </w:hyperlink>
      <w:r w:rsidR="00F90517">
        <w:t xml:space="preserve"> site, can be used.</w:t>
      </w:r>
      <w:r w:rsidR="008404B7">
        <w:t xml:space="preserve"> I </w:t>
      </w:r>
      <w:r w:rsidR="00262473">
        <w:t>do</w:t>
      </w:r>
      <w:r w:rsidR="008404B7">
        <w:t xml:space="preserve"> this by attempting to answer a</w:t>
      </w:r>
      <w:r w:rsidR="004A2E6B">
        <w:t>n</w:t>
      </w:r>
      <w:r w:rsidR="008404B7">
        <w:t xml:space="preserve"> important question in authorship studies.</w:t>
      </w:r>
    </w:p>
    <w:p w14:paraId="28871445" w14:textId="0585D43E" w:rsidR="00F90517" w:rsidRDefault="00526941" w:rsidP="005748F1">
      <w:r>
        <w:t xml:space="preserve">Are short N-grams, such as 1-grams and 2-grams, better or worse for authorship attribution </w:t>
      </w:r>
      <w:r w:rsidR="008975FB">
        <w:t xml:space="preserve">than longer ones such as 4-grams and 5-grams? </w:t>
      </w:r>
    </w:p>
    <w:p w14:paraId="500DDB72" w14:textId="089EC708" w:rsidR="008975FB" w:rsidRDefault="008975FB" w:rsidP="005748F1">
      <w:r>
        <w:t xml:space="preserve">Until </w:t>
      </w:r>
      <w:r w:rsidR="001A0E6D">
        <w:t xml:space="preserve">recently, </w:t>
      </w:r>
      <w:r w:rsidR="00EA5A30">
        <w:t>researchers had been led astray by</w:t>
      </w:r>
      <w:r w:rsidR="00E97647">
        <w:t xml:space="preserve"> the</w:t>
      </w:r>
      <w:r w:rsidR="00EA5A30">
        <w:t xml:space="preserve"> Antonia et al article</w:t>
      </w:r>
      <w:r w:rsidR="004A1D36">
        <w:t xml:space="preserve">, which purported to show that short N-grams, as well as function word skip N-grams, </w:t>
      </w:r>
      <w:r w:rsidR="00A74D85">
        <w:t>are</w:t>
      </w:r>
      <w:r w:rsidR="004A1D36">
        <w:t xml:space="preserve"> more reliable authorial markers than longer N-grams.</w:t>
      </w:r>
      <w:r w:rsidR="006E3E0F">
        <w:t xml:space="preserve"> That article has now been discredited (Rizvi</w:t>
      </w:r>
      <w:r w:rsidR="0096152B">
        <w:t xml:space="preserve"> 2018</w:t>
      </w:r>
      <w:r w:rsidR="006E3E0F">
        <w:t xml:space="preserve">) </w:t>
      </w:r>
      <w:r w:rsidR="008103A7">
        <w:t xml:space="preserve">and the question I have posed above once again </w:t>
      </w:r>
      <w:r w:rsidR="00D05218">
        <w:t>seeks</w:t>
      </w:r>
      <w:r w:rsidR="008103A7">
        <w:t xml:space="preserve"> an answer.</w:t>
      </w:r>
    </w:p>
    <w:p w14:paraId="33EDE973" w14:textId="32EDDF6F" w:rsidR="00512489" w:rsidRPr="00512489" w:rsidRDefault="00512489" w:rsidP="005748F1">
      <w:pPr>
        <w:rPr>
          <w:color w:val="ED7D31" w:themeColor="accent2"/>
        </w:rPr>
      </w:pPr>
      <w:r w:rsidRPr="00512489">
        <w:rPr>
          <w:color w:val="ED7D31" w:themeColor="accent2"/>
        </w:rPr>
        <w:t>The results below suggest that, at least as far as this test is concerned, 4-grams are the best authorial markers.</w:t>
      </w:r>
    </w:p>
    <w:p w14:paraId="4D3C602C" w14:textId="46525CB2" w:rsidR="005627A1" w:rsidRDefault="005627A1" w:rsidP="005627A1">
      <w:pPr>
        <w:pStyle w:val="Heading1"/>
      </w:pPr>
      <w:r>
        <w:t xml:space="preserve">Test </w:t>
      </w:r>
      <w:r w:rsidR="00F57FB3">
        <w:t>Method</w:t>
      </w:r>
    </w:p>
    <w:p w14:paraId="43FEF592" w14:textId="5F188E45" w:rsidR="005627A1" w:rsidRDefault="009A6CDC" w:rsidP="005627A1">
      <w:r>
        <w:t xml:space="preserve">The tests I have done are based entirely on the formal N-gram counts I published online in June 2018. They may be reproduced by any researcher, either using her own choice of software or by using the </w:t>
      </w:r>
      <w:r w:rsidR="00106AC5">
        <w:t>appropriate Attribut</w:t>
      </w:r>
      <w:r w:rsidR="00BC0E3C">
        <w:t>ion</w:t>
      </w:r>
      <w:r w:rsidR="00106AC5">
        <w:t xml:space="preserve"> Tester spreadsheet,</w:t>
      </w:r>
      <w:r w:rsidR="009E10DE">
        <w:rPr>
          <w:rStyle w:val="FootnoteReference"/>
        </w:rPr>
        <w:footnoteReference w:id="1"/>
      </w:r>
      <w:r w:rsidR="00106AC5">
        <w:t xml:space="preserve"> which I </w:t>
      </w:r>
      <w:r w:rsidR="00BF1199">
        <w:t xml:space="preserve">also </w:t>
      </w:r>
      <w:r w:rsidR="00106AC5">
        <w:t>provided.</w:t>
      </w:r>
    </w:p>
    <w:p w14:paraId="3DF4B4D5" w14:textId="106B0D85" w:rsidR="00943287" w:rsidRDefault="00070D54" w:rsidP="005627A1">
      <w:r>
        <w:t xml:space="preserve">I created a </w:t>
      </w:r>
      <w:r w:rsidR="001B6959">
        <w:t xml:space="preserve">notional </w:t>
      </w:r>
      <w:r>
        <w:t xml:space="preserve">‘walled garden’ of plays for these tests, </w:t>
      </w:r>
      <w:r w:rsidR="006E736D">
        <w:t xml:space="preserve">considering N-gram matches only between those plays, disregarding matches with all other plays. </w:t>
      </w:r>
      <w:r w:rsidR="00B9744E">
        <w:t xml:space="preserve">The plays I chose are the ones </w:t>
      </w:r>
      <w:r w:rsidR="008E7228">
        <w:t>listed</w:t>
      </w:r>
      <w:r w:rsidR="00B9744E">
        <w:t xml:space="preserve"> by </w:t>
      </w:r>
      <w:r w:rsidR="004F6986">
        <w:t>Segarra</w:t>
      </w:r>
      <w:r w:rsidR="00B9744E">
        <w:t xml:space="preserve"> et al, as they are held to be sole-authored plays whose attributions are not in doubt. My purpose is to test how accurately the counts I have published can attribute those plays to their know</w:t>
      </w:r>
      <w:r w:rsidR="000B49D6">
        <w:t>n</w:t>
      </w:r>
      <w:r w:rsidR="00B9744E">
        <w:t xml:space="preserve"> authors. </w:t>
      </w:r>
    </w:p>
    <w:p w14:paraId="4CED184D" w14:textId="030CA29D" w:rsidR="00D170D0" w:rsidRDefault="000B49D6" w:rsidP="005627A1">
      <w:r>
        <w:t xml:space="preserve">The </w:t>
      </w:r>
      <w:r w:rsidR="004F6986">
        <w:t>Segarra</w:t>
      </w:r>
      <w:r>
        <w:t xml:space="preserve"> et al list contains 94 plays. My database contains 86 of them; and those 86 are the ones used in all my tests.</w:t>
      </w:r>
      <w:r w:rsidR="00C52A44">
        <w:rPr>
          <w:rStyle w:val="FootnoteReference"/>
        </w:rPr>
        <w:footnoteReference w:id="2"/>
      </w:r>
      <w:r w:rsidR="00E06D01">
        <w:t xml:space="preserve"> Th</w:t>
      </w:r>
      <w:r w:rsidR="00CA768F">
        <w:t>o</w:t>
      </w:r>
      <w:r w:rsidR="00E06D01">
        <w:t>se plays are by six authors: Chapman, Fletcher, Jonson, Marlowe, Middleton, and Shakespeare.</w:t>
      </w:r>
    </w:p>
    <w:p w14:paraId="61DC9D04" w14:textId="3B4D10BF" w:rsidR="00D85A8F" w:rsidRDefault="00241EFD" w:rsidP="005627A1">
      <w:r>
        <w:t>The test method is as follows.</w:t>
      </w:r>
      <w:r w:rsidR="009173C6">
        <w:rPr>
          <w:rStyle w:val="FootnoteReference"/>
        </w:rPr>
        <w:footnoteReference w:id="3"/>
      </w:r>
      <w:r w:rsidR="006E21CA">
        <w:t xml:space="preserve"> I have performed the test separately for (</w:t>
      </w:r>
      <w:proofErr w:type="spellStart"/>
      <w:r w:rsidR="006E21CA">
        <w:t>i</w:t>
      </w:r>
      <w:proofErr w:type="spellEnd"/>
      <w:r w:rsidR="006E21CA">
        <w:t xml:space="preserve">) all N-grams, (ii) unique N-grams, and (iii) function word skip N-grams. </w:t>
      </w:r>
      <w:r w:rsidR="00C21702">
        <w:t xml:space="preserve">For simplicity, the description below is for all N-grams. </w:t>
      </w:r>
    </w:p>
    <w:p w14:paraId="71D24952" w14:textId="19AFE752" w:rsidR="00241EFD" w:rsidRDefault="00F22D61" w:rsidP="005627A1">
      <w:r>
        <w:t xml:space="preserve">For each of the 86 plays, and for each value of N from 1 to 10, find out how many formal N-gram matches there are between it and every one of the other 85 plays. </w:t>
      </w:r>
      <w:r w:rsidR="00BE614C">
        <w:t xml:space="preserve">That is 850 numbers </w:t>
      </w:r>
      <w:r w:rsidR="00BE614C">
        <w:lastRenderedPageBreak/>
        <w:t xml:space="preserve">per play. </w:t>
      </w:r>
      <w:r w:rsidR="006E21CA">
        <w:t xml:space="preserve">For example, for </w:t>
      </w:r>
      <w:r w:rsidR="006E21CA" w:rsidRPr="006E21CA">
        <w:rPr>
          <w:i/>
        </w:rPr>
        <w:t>Hamlet</w:t>
      </w:r>
      <w:r w:rsidR="006E21CA">
        <w:t>, th</w:t>
      </w:r>
      <w:r w:rsidR="00BE614C">
        <w:t xml:space="preserve">ese 850 numbers are </w:t>
      </w:r>
      <w:r w:rsidR="006E21CA">
        <w:t xml:space="preserve">found in the file </w:t>
      </w:r>
      <w:r w:rsidR="008B4183" w:rsidRPr="008B4183">
        <w:rPr>
          <w:b/>
        </w:rPr>
        <w:t>summary-formal-ngrams-tokens-hamlet.csv</w:t>
      </w:r>
      <w:r w:rsidR="008B4183" w:rsidRPr="00C70B3C">
        <w:t>.</w:t>
      </w:r>
      <w:r w:rsidR="008B4183">
        <w:t xml:space="preserve"> </w:t>
      </w:r>
    </w:p>
    <w:p w14:paraId="0C49F4B5" w14:textId="2B649D1C" w:rsidR="005B20F5" w:rsidRDefault="002D3549" w:rsidP="005627A1">
      <w:r>
        <w:t>Total</w:t>
      </w:r>
      <w:r w:rsidR="00E06D01">
        <w:t xml:space="preserve"> the information collected above</w:t>
      </w:r>
      <w:r w:rsidR="00F851EA">
        <w:t xml:space="preserve"> for each play</w:t>
      </w:r>
      <w:r w:rsidR="00532756">
        <w:t>,</w:t>
      </w:r>
      <w:r w:rsidR="00E06D01">
        <w:t xml:space="preserve"> </w:t>
      </w:r>
      <w:r w:rsidR="00E24FFC">
        <w:t>at</w:t>
      </w:r>
      <w:r w:rsidR="00E06D01">
        <w:t xml:space="preserve"> author</w:t>
      </w:r>
      <w:r w:rsidR="00E24FFC">
        <w:t xml:space="preserve"> level</w:t>
      </w:r>
      <w:r w:rsidR="00E06D01">
        <w:t xml:space="preserve">. </w:t>
      </w:r>
      <w:r w:rsidR="00FE17CC">
        <w:t>T</w:t>
      </w:r>
      <w:r w:rsidR="00E24FFC">
        <w:t xml:space="preserve">his means </w:t>
      </w:r>
      <w:r w:rsidR="007817D7">
        <w:t xml:space="preserve">that </w:t>
      </w:r>
      <w:r w:rsidR="00E24FFC">
        <w:t>we obtain 5,160 totals (</w:t>
      </w:r>
      <w:r w:rsidR="008915E5">
        <w:t>because</w:t>
      </w:r>
      <w:r w:rsidR="00E24FFC">
        <w:t xml:space="preserve"> 86 </w:t>
      </w:r>
      <w:r>
        <w:t>plays times</w:t>
      </w:r>
      <w:r w:rsidR="00E24FFC">
        <w:t xml:space="preserve"> 6 </w:t>
      </w:r>
      <w:r>
        <w:t>authors times</w:t>
      </w:r>
      <w:r w:rsidR="00E24FFC">
        <w:t xml:space="preserve"> 10 = 5160).</w:t>
      </w:r>
      <w:r>
        <w:t xml:space="preserve"> In other words, for each combination of play and author, and for each value of N from 1 to 10, we </w:t>
      </w:r>
      <w:r w:rsidR="00CC40CE">
        <w:t>note</w:t>
      </w:r>
      <w:r>
        <w:t xml:space="preserve"> how many N-grams that play shares with plays by that author.</w:t>
      </w:r>
      <w:r w:rsidR="005E36E4">
        <w:rPr>
          <w:rStyle w:val="FootnoteReference"/>
        </w:rPr>
        <w:footnoteReference w:id="4"/>
      </w:r>
      <w:r w:rsidR="00390987">
        <w:t xml:space="preserve"> </w:t>
      </w:r>
    </w:p>
    <w:p w14:paraId="79943411" w14:textId="062D9D37" w:rsidR="003E4F2E" w:rsidRDefault="003E4F2E" w:rsidP="005627A1">
      <w:r>
        <w:t>Each total must now be weighted</w:t>
      </w:r>
      <w:r w:rsidR="0049087D">
        <w:t>, to avoid bias in favour of authors with large canons, such a</w:t>
      </w:r>
      <w:r w:rsidR="00482FC6">
        <w:t>s</w:t>
      </w:r>
      <w:r w:rsidR="0049087D">
        <w:t xml:space="preserve"> Shakespeare. </w:t>
      </w:r>
      <w:r w:rsidR="004A4B58">
        <w:t xml:space="preserve">Formally, if P is a play and A is an author, then </w:t>
      </w:r>
      <w:r w:rsidR="00A81F93">
        <w:t>our notation is</w:t>
      </w:r>
      <w:r w:rsidR="004A4B58">
        <w:t>:</w:t>
      </w:r>
    </w:p>
    <w:p w14:paraId="71B34D8D" w14:textId="71B5EE6C" w:rsidR="004A4B58" w:rsidRPr="00150499" w:rsidRDefault="00556691" w:rsidP="005627A1">
      <w:pPr>
        <w:rPr>
          <w:sz w:val="20"/>
          <w:szCs w:val="20"/>
        </w:rPr>
      </w:pPr>
      <m:oMathPara>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N</m:t>
              </m:r>
            </m:sub>
          </m:sSub>
          <m:r>
            <m:rPr>
              <m:sty m:val="p"/>
            </m:rPr>
            <w:rPr>
              <w:rFonts w:ascii="Cambria Math" w:hAnsi="Cambria Math"/>
              <w:sz w:val="20"/>
              <w:szCs w:val="20"/>
            </w:rPr>
            <m:t xml:space="preserve"> = no. of Ngram matches between P and the plays of author A</m:t>
          </m:r>
        </m:oMath>
      </m:oMathPara>
    </w:p>
    <w:p w14:paraId="12081C14" w14:textId="5E0543C7" w:rsidR="004A4B58" w:rsidRPr="00150499" w:rsidRDefault="00A45F57" w:rsidP="005627A1">
      <w:pPr>
        <w:rPr>
          <w:sz w:val="20"/>
          <w:szCs w:val="20"/>
        </w:rPr>
      </w:pPr>
      <m:oMathPara>
        <m:oMath>
          <m:r>
            <m:rPr>
              <m:sty m:val="p"/>
            </m:rPr>
            <w:rPr>
              <w:rFonts w:ascii="Cambria Math" w:hAnsi="Cambria Math"/>
              <w:sz w:val="20"/>
              <w:szCs w:val="20"/>
            </w:rPr>
            <m:t>S = number of tokens in P+number of tokens in the plays of author A (excluding P)</m:t>
          </m:r>
        </m:oMath>
      </m:oMathPara>
    </w:p>
    <w:p w14:paraId="44CC66BD" w14:textId="62DFDD3B" w:rsidR="007F3063" w:rsidRDefault="00142A7D" w:rsidP="005627A1">
      <w:r>
        <w:t xml:space="preserve">The weighted total </w:t>
      </w:r>
      <w:r w:rsidR="00AD1980">
        <w:t>W</w:t>
      </w:r>
      <w:r w:rsidR="00AD1980" w:rsidRPr="00AD1980">
        <w:rPr>
          <w:vertAlign w:val="subscript"/>
        </w:rPr>
        <w:t>N</w:t>
      </w:r>
      <w:r>
        <w:t xml:space="preserve"> is then defined as:</w:t>
      </w:r>
    </w:p>
    <w:p w14:paraId="729F9434" w14:textId="7A5385BD" w:rsidR="00E84722" w:rsidRDefault="00556691" w:rsidP="005627A1">
      <m:oMathPara>
        <m:oMath>
          <m:sSub>
            <m:sSubPr>
              <m:ctrlPr>
                <w:rPr>
                  <w:rFonts w:ascii="Cambria Math" w:hAnsi="Cambria Math"/>
                  <w:i/>
                </w:rPr>
              </m:ctrlPr>
            </m:sSubPr>
            <m:e>
              <m:r>
                <w:rPr>
                  <w:rFonts w:ascii="Cambria Math" w:hAnsi="Cambria Math"/>
                </w:rPr>
                <m:t>W</m:t>
              </m:r>
            </m:e>
            <m:sub>
              <m:r>
                <w:rPr>
                  <w:rFonts w:ascii="Cambria Math" w:hAnsi="Cambria Math"/>
                </w:rPr>
                <m:t>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N</m:t>
                  </m:r>
                </m:sub>
              </m:sSub>
            </m:num>
            <m:den>
              <m:r>
                <w:rPr>
                  <w:rFonts w:ascii="Cambria Math" w:hAnsi="Cambria Math"/>
                </w:rPr>
                <m:t>S</m:t>
              </m:r>
            </m:den>
          </m:f>
        </m:oMath>
      </m:oMathPara>
    </w:p>
    <w:p w14:paraId="53C5C54B" w14:textId="5BE55848" w:rsidR="00142A7D" w:rsidRDefault="00142A7D" w:rsidP="005627A1">
      <w:r>
        <w:t xml:space="preserve">To avoid dealing with tiny numbers with lots of decimal places, I multiplied each </w:t>
      </w:r>
      <w:r w:rsidR="004435F9">
        <w:t>W</w:t>
      </w:r>
      <w:r w:rsidR="004435F9" w:rsidRPr="004435F9">
        <w:rPr>
          <w:vertAlign w:val="subscript"/>
        </w:rPr>
        <w:t>N</w:t>
      </w:r>
      <w:r w:rsidR="005D0586">
        <w:t xml:space="preserve"> </w:t>
      </w:r>
      <w:r>
        <w:t xml:space="preserve">value by </w:t>
      </w:r>
      <w:r w:rsidRPr="00142A7D">
        <w:t>10</w:t>
      </w:r>
      <w:r>
        <w:t>,</w:t>
      </w:r>
      <w:r w:rsidRPr="00142A7D">
        <w:t>000</w:t>
      </w:r>
      <w:r>
        <w:t>,</w:t>
      </w:r>
      <w:r w:rsidRPr="00142A7D">
        <w:t>000</w:t>
      </w:r>
      <w:r w:rsidR="00F05248">
        <w:t xml:space="preserve"> and rounded to the nearest integer</w:t>
      </w:r>
      <w:r>
        <w:t>. This makes the data more presentable, without changing the outcome of the tests.</w:t>
      </w:r>
    </w:p>
    <w:p w14:paraId="7DEB93FF" w14:textId="77777777" w:rsidR="004435F9" w:rsidRDefault="004435F9" w:rsidP="005627A1">
      <w:r>
        <w:t>For each play and each value of N, we now have six W</w:t>
      </w:r>
      <w:r w:rsidRPr="004435F9">
        <w:rPr>
          <w:vertAlign w:val="subscript"/>
        </w:rPr>
        <w:t>N</w:t>
      </w:r>
      <w:r>
        <w:t xml:space="preserve"> values, one per author. We may now define our test outcome:</w:t>
      </w:r>
    </w:p>
    <w:p w14:paraId="586371E0" w14:textId="4606252C" w:rsidR="00142A7D" w:rsidRDefault="004435F9" w:rsidP="005627A1">
      <w:r>
        <w:t xml:space="preserve">We say the outcome is </w:t>
      </w:r>
      <w:r w:rsidRPr="004435F9">
        <w:rPr>
          <w:color w:val="00B050"/>
        </w:rPr>
        <w:t>Green</w:t>
      </w:r>
      <w:r>
        <w:t xml:space="preserve"> if the W</w:t>
      </w:r>
      <w:r w:rsidRPr="004435F9">
        <w:rPr>
          <w:vertAlign w:val="subscript"/>
        </w:rPr>
        <w:t>N</w:t>
      </w:r>
      <w:r>
        <w:t xml:space="preserve"> value for the known author of the play is higher than each of the other five W</w:t>
      </w:r>
      <w:r w:rsidRPr="004435F9">
        <w:rPr>
          <w:vertAlign w:val="subscript"/>
        </w:rPr>
        <w:t>N</w:t>
      </w:r>
      <w:r>
        <w:t xml:space="preserve"> values.</w:t>
      </w:r>
      <w:r w:rsidR="00981D6D">
        <w:t xml:space="preserve"> This means our test has correctly attributed the play.</w:t>
      </w:r>
    </w:p>
    <w:p w14:paraId="1679F77C" w14:textId="3F1DCD6A" w:rsidR="00981D6D" w:rsidRDefault="00192FAC" w:rsidP="005627A1">
      <w:r>
        <w:t xml:space="preserve">We say the outcome is </w:t>
      </w:r>
      <w:r w:rsidRPr="00192FAC">
        <w:rPr>
          <w:color w:val="FF0000"/>
        </w:rPr>
        <w:t xml:space="preserve">Red </w:t>
      </w:r>
      <w:r>
        <w:t>if the W</w:t>
      </w:r>
      <w:r w:rsidRPr="00192FAC">
        <w:rPr>
          <w:vertAlign w:val="subscript"/>
        </w:rPr>
        <w:t>N</w:t>
      </w:r>
      <w:r>
        <w:t xml:space="preserve"> value for the known author </w:t>
      </w:r>
      <w:r w:rsidR="00F04F76">
        <w:t>o</w:t>
      </w:r>
      <w:r>
        <w:t xml:space="preserve">f the play is less than at least one of the other five </w:t>
      </w:r>
      <w:r w:rsidR="00BA2938">
        <w:t>W</w:t>
      </w:r>
      <w:r w:rsidR="00BA2938" w:rsidRPr="00BA2938">
        <w:rPr>
          <w:vertAlign w:val="subscript"/>
        </w:rPr>
        <w:t>N</w:t>
      </w:r>
      <w:r w:rsidR="00BA2938">
        <w:t xml:space="preserve"> </w:t>
      </w:r>
      <w:r>
        <w:t>values. This mean</w:t>
      </w:r>
      <w:r w:rsidR="001F1E6D">
        <w:t>s</w:t>
      </w:r>
      <w:r>
        <w:t xml:space="preserve"> our test has attributed the play to the wrong author.</w:t>
      </w:r>
    </w:p>
    <w:p w14:paraId="2E6131F8" w14:textId="29517F0D" w:rsidR="00192FAC" w:rsidRDefault="00DE6685" w:rsidP="005627A1">
      <w:r>
        <w:t xml:space="preserve">We say the outcome is </w:t>
      </w:r>
      <w:r w:rsidRPr="00DE6685">
        <w:rPr>
          <w:color w:val="FFC000"/>
        </w:rPr>
        <w:t xml:space="preserve">Amber </w:t>
      </w:r>
      <w:r>
        <w:t>if the W</w:t>
      </w:r>
      <w:r w:rsidRPr="00DE6685">
        <w:rPr>
          <w:vertAlign w:val="subscript"/>
        </w:rPr>
        <w:t>N</w:t>
      </w:r>
      <w:r>
        <w:t xml:space="preserve"> value for the known author of the play is not less than any other W</w:t>
      </w:r>
      <w:r w:rsidRPr="00DE6685">
        <w:rPr>
          <w:vertAlign w:val="subscript"/>
        </w:rPr>
        <w:t>N</w:t>
      </w:r>
      <w:r>
        <w:t xml:space="preserve"> value, but one or more other W</w:t>
      </w:r>
      <w:r w:rsidRPr="00DE6685">
        <w:rPr>
          <w:vertAlign w:val="subscript"/>
        </w:rPr>
        <w:t>N</w:t>
      </w:r>
      <w:r>
        <w:t xml:space="preserve"> values is equal to it</w:t>
      </w:r>
      <w:r w:rsidR="00880E6E">
        <w:t>; in other words, a tie for first place</w:t>
      </w:r>
      <w:r>
        <w:t xml:space="preserve">. </w:t>
      </w:r>
      <w:r w:rsidR="00F57611">
        <w:t xml:space="preserve">This means our test was inconclusive. </w:t>
      </w:r>
      <w:r w:rsidR="00E95581">
        <w:t>It</w:t>
      </w:r>
      <w:r w:rsidR="00F57611">
        <w:t xml:space="preserve"> typically happens when there is little or no data; for example, if there are no N-gram matches at all for the value of N we are using.</w:t>
      </w:r>
    </w:p>
    <w:p w14:paraId="634887B5" w14:textId="345A3426" w:rsidR="00043CA0" w:rsidRDefault="00043CA0" w:rsidP="005627A1">
      <w:r>
        <w:t>With the above rule, we obtain ten outcomes for each play</w:t>
      </w:r>
      <w:r w:rsidR="00E9433D">
        <w:t>, one for each value of N.</w:t>
      </w:r>
      <w:r w:rsidR="006A35B5">
        <w:t xml:space="preserve"> In the sections below, I give the raw data; that is, the 60 W</w:t>
      </w:r>
      <w:r w:rsidR="006A35B5" w:rsidRPr="006A35B5">
        <w:rPr>
          <w:vertAlign w:val="subscript"/>
        </w:rPr>
        <w:t>N</w:t>
      </w:r>
      <w:r w:rsidR="006A35B5">
        <w:t xml:space="preserve"> values per play. I also give the </w:t>
      </w:r>
      <w:r w:rsidR="001F3716">
        <w:t>ten</w:t>
      </w:r>
      <w:r w:rsidR="006A35B5">
        <w:t xml:space="preserve"> outcomes per play</w:t>
      </w:r>
      <w:r w:rsidR="005D4B3D">
        <w:t>, one for each value of N from 1 to 10</w:t>
      </w:r>
      <w:r w:rsidR="009609D7">
        <w:t xml:space="preserve">, so we can </w:t>
      </w:r>
      <w:r w:rsidR="00223041">
        <w:t>see</w:t>
      </w:r>
      <w:r w:rsidR="009609D7">
        <w:t xml:space="preserve"> which values of N provide the most </w:t>
      </w:r>
      <w:r w:rsidR="00B06843">
        <w:t>G</w:t>
      </w:r>
      <w:r w:rsidR="009609D7">
        <w:t>reen outcomes.</w:t>
      </w:r>
    </w:p>
    <w:p w14:paraId="3BEDFEC7" w14:textId="286DD161" w:rsidR="00531152" w:rsidRDefault="00531152" w:rsidP="00531152">
      <w:pPr>
        <w:pStyle w:val="Heading1"/>
      </w:pPr>
      <w:r>
        <w:t>Test Results – All N-Grams</w:t>
      </w:r>
    </w:p>
    <w:p w14:paraId="38F4DB4E" w14:textId="6FD46C8C" w:rsidR="00DE22E1" w:rsidRDefault="000E433A" w:rsidP="005627A1">
      <w:r>
        <w:t>The raw data is given in this spreadsheet:</w:t>
      </w:r>
    </w:p>
    <w:p w14:paraId="43552FA5" w14:textId="08557551" w:rsidR="000E433A" w:rsidRDefault="000E433A" w:rsidP="005627A1">
      <w:r>
        <w:object w:dxaOrig="1500" w:dyaOrig="982" w14:anchorId="657F99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1pt" o:ole="">
            <v:imagedata r:id="rId8" o:title=""/>
          </v:shape>
          <o:OLEObject Type="Embed" ProgID="Excel.Sheet.12" ShapeID="_x0000_i1025" DrawAspect="Icon" ObjectID="_1600543445" r:id="rId9"/>
        </w:object>
      </w:r>
    </w:p>
    <w:p w14:paraId="51824757" w14:textId="1234D3EA" w:rsidR="000E433A" w:rsidRDefault="000E433A" w:rsidP="005627A1">
      <w:r>
        <w:t>The test outcomes are in this spreadsheet:</w:t>
      </w:r>
    </w:p>
    <w:p w14:paraId="0FB263EB" w14:textId="661E58A0" w:rsidR="000E433A" w:rsidRDefault="000E433A" w:rsidP="005627A1">
      <w:r>
        <w:object w:dxaOrig="1500" w:dyaOrig="982" w14:anchorId="27642827">
          <v:shape id="_x0000_i1026" type="#_x0000_t75" style="width:75pt;height:49.1pt" o:ole="">
            <v:imagedata r:id="rId10" o:title=""/>
          </v:shape>
          <o:OLEObject Type="Embed" ProgID="Excel.Sheet.12" ShapeID="_x0000_i1026" DrawAspect="Icon" ObjectID="_1600543446" r:id="rId11"/>
        </w:object>
      </w:r>
    </w:p>
    <w:p w14:paraId="353AD9E7" w14:textId="5BFFD6F4" w:rsidR="000E433A" w:rsidRDefault="002B4EF8" w:rsidP="005627A1">
      <w:r>
        <w:t>We see that 4-grams correctly attribute 82 out of 86 plays, while 5-grams are not far behind, with 80 out of 86</w:t>
      </w:r>
      <w:r w:rsidR="00117496">
        <w:t xml:space="preserve"> correct</w:t>
      </w:r>
      <w:r>
        <w:t>.</w:t>
      </w:r>
      <w:r w:rsidR="00F679D5">
        <w:rPr>
          <w:rStyle w:val="FootnoteReference"/>
        </w:rPr>
        <w:footnoteReference w:id="5"/>
      </w:r>
      <w:r>
        <w:t xml:space="preserve"> </w:t>
      </w:r>
      <w:r w:rsidR="007C5CA0">
        <w:t>Other values of N are much less accurate.</w:t>
      </w:r>
    </w:p>
    <w:p w14:paraId="40362D77" w14:textId="4A1C7D53" w:rsidR="007C5CA0" w:rsidRDefault="007C5CA0" w:rsidP="005627A1">
      <w:r>
        <w:t xml:space="preserve">With 4-grams, three out of the four failures are for Chapman, while the fourth is for </w:t>
      </w:r>
      <w:r w:rsidRPr="00847942">
        <w:rPr>
          <w:i/>
        </w:rPr>
        <w:t>The Jew of Malta</w:t>
      </w:r>
      <w:r>
        <w:t xml:space="preserve">, a play that other methods also find hard to attribute correctly. </w:t>
      </w:r>
      <w:r w:rsidRPr="00847942">
        <w:rPr>
          <w:i/>
        </w:rPr>
        <w:t>The Faithful Shepherdess</w:t>
      </w:r>
      <w:r>
        <w:t>, which other methods struggle with, is correctly attributed, as are all plays by Fletcher, Jonson, Middleton and Shakespeare.</w:t>
      </w:r>
      <w:r w:rsidR="00214A8E">
        <w:t xml:space="preserve"> There is clearly a difference between Chapman’s works and those of the other five authors, as far as what this test measures </w:t>
      </w:r>
      <w:proofErr w:type="gramStart"/>
      <w:r w:rsidR="00214A8E">
        <w:t>is</w:t>
      </w:r>
      <w:proofErr w:type="gramEnd"/>
      <w:r w:rsidR="00214A8E">
        <w:t xml:space="preserve"> concerned, which a Chapman scholar may be able to explain.</w:t>
      </w:r>
    </w:p>
    <w:p w14:paraId="2DA7B743" w14:textId="32ACD3D6" w:rsidR="00847942" w:rsidRDefault="00847942" w:rsidP="00847942">
      <w:pPr>
        <w:pStyle w:val="Heading1"/>
      </w:pPr>
      <w:r>
        <w:t>Test Results – Unique N-Grams</w:t>
      </w:r>
    </w:p>
    <w:p w14:paraId="7FC117DD" w14:textId="1BD333A9" w:rsidR="00432102" w:rsidRDefault="00432102" w:rsidP="00847942">
      <w:r>
        <w:t>My published counts are for matches which are unique across the whole database, and th</w:t>
      </w:r>
      <w:r w:rsidR="009909C2">
        <w:t>o</w:t>
      </w:r>
      <w:r>
        <w:t>se are the counts I have used for this test, rather than calculate freshly the N-gram matches that are unique just within the 86 plays used in the test.</w:t>
      </w:r>
    </w:p>
    <w:p w14:paraId="162E45A2" w14:textId="10AAB3D1" w:rsidR="00847942" w:rsidRDefault="00847942" w:rsidP="00847942">
      <w:r>
        <w:t>The raw data is given in this spreadsheet:</w:t>
      </w:r>
    </w:p>
    <w:p w14:paraId="1AD0E82B" w14:textId="7851F08B" w:rsidR="007C5CA0" w:rsidRDefault="00526F48" w:rsidP="005627A1">
      <w:r>
        <w:object w:dxaOrig="1500" w:dyaOrig="982" w14:anchorId="5D49E884">
          <v:shape id="_x0000_i1027" type="#_x0000_t75" style="width:75pt;height:49.1pt" o:ole="">
            <v:imagedata r:id="rId12" o:title=""/>
          </v:shape>
          <o:OLEObject Type="Embed" ProgID="Excel.Sheet.12" ShapeID="_x0000_i1027" DrawAspect="Icon" ObjectID="_1600543447" r:id="rId13"/>
        </w:object>
      </w:r>
    </w:p>
    <w:p w14:paraId="65B07817" w14:textId="77777777" w:rsidR="009360AB" w:rsidRDefault="009360AB" w:rsidP="009360AB">
      <w:r>
        <w:t>The test outcomes are in this spreadsheet:</w:t>
      </w:r>
    </w:p>
    <w:p w14:paraId="7AFDE576" w14:textId="6E0AC760" w:rsidR="00ED04D7" w:rsidRDefault="00E73438" w:rsidP="005627A1">
      <w:r>
        <w:object w:dxaOrig="1500" w:dyaOrig="982" w14:anchorId="07E679F2">
          <v:shape id="_x0000_i1028" type="#_x0000_t75" style="width:75pt;height:49.1pt" o:ole="">
            <v:imagedata r:id="rId14" o:title=""/>
          </v:shape>
          <o:OLEObject Type="Embed" ProgID="Excel.Sheet.12" ShapeID="_x0000_i1028" DrawAspect="Icon" ObjectID="_1600543448" r:id="rId15"/>
        </w:object>
      </w:r>
    </w:p>
    <w:p w14:paraId="2E8FA9BC" w14:textId="27277357" w:rsidR="00E73438" w:rsidRDefault="009034CC" w:rsidP="005627A1">
      <w:r>
        <w:t xml:space="preserve">We see that </w:t>
      </w:r>
      <w:r w:rsidR="00463867">
        <w:t xml:space="preserve">unique </w:t>
      </w:r>
      <w:r>
        <w:t xml:space="preserve">3-grams get 84 out of 86 attributions correct, with </w:t>
      </w:r>
      <w:r w:rsidR="00463867">
        <w:t xml:space="preserve">unique </w:t>
      </w:r>
      <w:r>
        <w:t xml:space="preserve">4-grams only just behind at 83 out of 86 correct. </w:t>
      </w:r>
      <w:r w:rsidR="00CE322F" w:rsidRPr="00CE322F">
        <w:rPr>
          <w:i/>
        </w:rPr>
        <w:t>The Jew of Malta</w:t>
      </w:r>
      <w:r w:rsidR="00CE322F">
        <w:t xml:space="preserve"> gets correctly attributed</w:t>
      </w:r>
      <w:r w:rsidR="00007EEC">
        <w:t xml:space="preserve"> by both</w:t>
      </w:r>
      <w:r w:rsidR="00CE322F">
        <w:t>. Other N-grams are much less accurate.</w:t>
      </w:r>
    </w:p>
    <w:p w14:paraId="2F809BAF" w14:textId="5246D5D4" w:rsidR="00105F0C" w:rsidRDefault="00105F0C" w:rsidP="005627A1">
      <w:r>
        <w:t xml:space="preserve">The two failures by unique 3-grams are a play by Chapman and, more interestingly, </w:t>
      </w:r>
      <w:r w:rsidRPr="00105F0C">
        <w:rPr>
          <w:i/>
        </w:rPr>
        <w:t>The Taming of the Shrew</w:t>
      </w:r>
      <w:r>
        <w:t xml:space="preserve">, which may be a </w:t>
      </w:r>
      <w:r w:rsidR="00D229FB">
        <w:t>co-authored</w:t>
      </w:r>
      <w:r>
        <w:t xml:space="preserve"> play</w:t>
      </w:r>
      <w:r w:rsidR="003B0CD8">
        <w:t xml:space="preserve"> after all</w:t>
      </w:r>
      <w:r>
        <w:t>, as has long been suspected.</w:t>
      </w:r>
    </w:p>
    <w:p w14:paraId="445D1BC6" w14:textId="1811101B" w:rsidR="00481E16" w:rsidRDefault="00481E16" w:rsidP="00481E16">
      <w:pPr>
        <w:pStyle w:val="Heading1"/>
      </w:pPr>
      <w:r>
        <w:t>Test Results – Function Word Skip N-Grams</w:t>
      </w:r>
    </w:p>
    <w:p w14:paraId="42FF64F4" w14:textId="77777777" w:rsidR="00481E16" w:rsidRDefault="00481E16" w:rsidP="00481E16">
      <w:r>
        <w:t>The raw data is given in this spreadsheet:</w:t>
      </w:r>
    </w:p>
    <w:p w14:paraId="7F30C40A" w14:textId="7A725A39" w:rsidR="00CE322F" w:rsidRDefault="00145550" w:rsidP="005627A1">
      <w:r>
        <w:object w:dxaOrig="1500" w:dyaOrig="982" w14:anchorId="62176C56">
          <v:shape id="_x0000_i1029" type="#_x0000_t75" style="width:75pt;height:49.1pt" o:ole="">
            <v:imagedata r:id="rId16" o:title=""/>
          </v:shape>
          <o:OLEObject Type="Embed" ProgID="Excel.Sheet.12" ShapeID="_x0000_i1029" DrawAspect="Icon" ObjectID="_1600543449" r:id="rId17"/>
        </w:object>
      </w:r>
    </w:p>
    <w:p w14:paraId="31106F1F" w14:textId="77777777" w:rsidR="00061CE8" w:rsidRDefault="00061CE8" w:rsidP="00061CE8">
      <w:r>
        <w:t>The test outcomes are in this spreadsheet:</w:t>
      </w:r>
    </w:p>
    <w:p w14:paraId="0FFC4634" w14:textId="0C4D1E83" w:rsidR="00145550" w:rsidRDefault="00737282" w:rsidP="005627A1">
      <w:r>
        <w:object w:dxaOrig="1500" w:dyaOrig="982" w14:anchorId="414FCDEA">
          <v:shape id="_x0000_i1030" type="#_x0000_t75" style="width:75pt;height:49.1pt" o:ole="">
            <v:imagedata r:id="rId18" o:title=""/>
          </v:shape>
          <o:OLEObject Type="Embed" ProgID="Excel.Sheet.12" ShapeID="_x0000_i1030" DrawAspect="Icon" ObjectID="_1600543450" r:id="rId19"/>
        </w:object>
      </w:r>
    </w:p>
    <w:p w14:paraId="05982D95" w14:textId="258E4F40" w:rsidR="00737282" w:rsidRDefault="007D1D53" w:rsidP="005627A1">
      <w:r>
        <w:t xml:space="preserve">These are bad results. </w:t>
      </w:r>
      <w:r w:rsidR="008F3441">
        <w:t xml:space="preserve">We see that 5-grams are the least bad, but </w:t>
      </w:r>
      <w:r w:rsidR="0007215B">
        <w:t xml:space="preserve">even </w:t>
      </w:r>
      <w:r w:rsidR="008F3441">
        <w:t xml:space="preserve">they only get 63 out of 86 correct. The rest are </w:t>
      </w:r>
      <w:r w:rsidR="00E951D5">
        <w:t>even</w:t>
      </w:r>
      <w:r w:rsidR="008F3441">
        <w:t xml:space="preserve"> worse. At least as far as this test is concerned, function work skip N-grams are completely useless.</w:t>
      </w:r>
    </w:p>
    <w:p w14:paraId="5F831A59" w14:textId="219F16F8" w:rsidR="00752A18" w:rsidRDefault="00752A18" w:rsidP="00752A18">
      <w:pPr>
        <w:pStyle w:val="Heading1"/>
      </w:pPr>
      <w:r>
        <w:t>What about Types?</w:t>
      </w:r>
    </w:p>
    <w:p w14:paraId="6F40F6FE" w14:textId="7BC23F03" w:rsidR="00752A18" w:rsidRDefault="0033414B" w:rsidP="005627A1">
      <w:r>
        <w:t xml:space="preserve">The tests I have done use counts of matching tokens, not types. </w:t>
      </w:r>
      <w:r w:rsidR="00172A2C">
        <w:t xml:space="preserve">As I have written </w:t>
      </w:r>
      <w:hyperlink r:id="rId20" w:history="1">
        <w:r w:rsidR="00172A2C" w:rsidRPr="00A91322">
          <w:rPr>
            <w:rStyle w:val="Hyperlink"/>
          </w:rPr>
          <w:t>elsewhere</w:t>
        </w:r>
      </w:hyperlink>
      <w:r w:rsidR="00172A2C">
        <w:t>, authorship attribution tests using types are to be avoided if other things are equal, since they are much harder to do, it being not possible to add counts based on types. In a test using types, every number must be separately worked out. Token-based methods are scalable</w:t>
      </w:r>
      <w:r w:rsidR="00C378CA">
        <w:t xml:space="preserve"> in a way that </w:t>
      </w:r>
      <w:r w:rsidR="00172A2C">
        <w:t>type-based methods are not.</w:t>
      </w:r>
    </w:p>
    <w:p w14:paraId="7EEA1722" w14:textId="16A005B3" w:rsidR="00172A2C" w:rsidRDefault="00172A2C" w:rsidP="005627A1">
      <w:r>
        <w:t>I may come back, and present results calculated from types. For now, suffice it to say that informal tests have convinced me that types produce less accurate results from this test than tokens.</w:t>
      </w:r>
    </w:p>
    <w:p w14:paraId="07473D00" w14:textId="77777777" w:rsidR="00A044DD" w:rsidRDefault="001A0E6D" w:rsidP="001A0E6D">
      <w:pPr>
        <w:jc w:val="right"/>
      </w:pPr>
      <w:r>
        <w:t>Pervez Rizvi</w:t>
      </w:r>
    </w:p>
    <w:p w14:paraId="1B93D413" w14:textId="47BBB623" w:rsidR="001A0E6D" w:rsidRDefault="001A0E6D" w:rsidP="001A0E6D">
      <w:pPr>
        <w:jc w:val="right"/>
      </w:pPr>
      <w:r>
        <w:t>October 2018</w:t>
      </w:r>
    </w:p>
    <w:p w14:paraId="54B2FE33" w14:textId="3827D780" w:rsidR="00E278E8" w:rsidRPr="005C0934" w:rsidRDefault="00E278E8" w:rsidP="00D46176">
      <w:pPr>
        <w:rPr>
          <w:rFonts w:cs="Times New Roman"/>
        </w:rPr>
      </w:pPr>
      <w:r w:rsidRPr="005C0934">
        <w:rPr>
          <w:rFonts w:cs="Times New Roman"/>
        </w:rPr>
        <w:t>WORKS CITED</w:t>
      </w:r>
    </w:p>
    <w:p w14:paraId="6B8328F5" w14:textId="2C8664D5" w:rsidR="00E278E8" w:rsidRPr="00AA7475" w:rsidRDefault="00626748" w:rsidP="005C0934">
      <w:pPr>
        <w:jc w:val="left"/>
        <w:rPr>
          <w:rFonts w:cs="Times New Roman"/>
          <w:szCs w:val="24"/>
        </w:rPr>
      </w:pPr>
      <w:r w:rsidRPr="00AA7475">
        <w:rPr>
          <w:rFonts w:cs="Times New Roman"/>
          <w:b/>
          <w:szCs w:val="24"/>
        </w:rPr>
        <w:t>Antonia, A., Craig, H. and Elliott, J.</w:t>
      </w:r>
      <w:r w:rsidRPr="00AA7475">
        <w:rPr>
          <w:rFonts w:cs="Times New Roman"/>
          <w:szCs w:val="24"/>
        </w:rPr>
        <w:t xml:space="preserve"> (2014). Language chunking, data sparseness, and the value of a long marker list: explorations with word n-grams and authorial attribution, </w:t>
      </w:r>
      <w:r w:rsidRPr="00AA7475">
        <w:rPr>
          <w:rFonts w:cs="Times New Roman"/>
          <w:i/>
          <w:szCs w:val="24"/>
        </w:rPr>
        <w:t>Literary and Linguistic Computing</w:t>
      </w:r>
      <w:r w:rsidRPr="00AA7475">
        <w:rPr>
          <w:rFonts w:cs="Times New Roman"/>
          <w:szCs w:val="24"/>
        </w:rPr>
        <w:t>, 29: 147-163.</w:t>
      </w:r>
    </w:p>
    <w:p w14:paraId="46D0E02E" w14:textId="52A9B74F" w:rsidR="005411FB" w:rsidRPr="00AA7475" w:rsidRDefault="005411FB" w:rsidP="005A089C">
      <w:pPr>
        <w:pStyle w:val="EndnoteText"/>
        <w:spacing w:after="120" w:line="240" w:lineRule="auto"/>
        <w:jc w:val="left"/>
        <w:rPr>
          <w:sz w:val="24"/>
          <w:szCs w:val="24"/>
        </w:rPr>
      </w:pPr>
      <w:r w:rsidRPr="00AA7475">
        <w:rPr>
          <w:b/>
          <w:sz w:val="24"/>
          <w:szCs w:val="24"/>
        </w:rPr>
        <w:t>Rizvi, P.</w:t>
      </w:r>
      <w:r w:rsidRPr="00AA7475">
        <w:rPr>
          <w:sz w:val="24"/>
          <w:szCs w:val="24"/>
        </w:rPr>
        <w:t xml:space="preserve"> </w:t>
      </w:r>
      <w:r w:rsidR="006E3E0F" w:rsidRPr="00AA7475">
        <w:rPr>
          <w:sz w:val="24"/>
          <w:szCs w:val="24"/>
        </w:rPr>
        <w:t xml:space="preserve">(2018). </w:t>
      </w:r>
      <w:hyperlink r:id="rId21" w:history="1">
        <w:r w:rsidRPr="00AA7475">
          <w:rPr>
            <w:rStyle w:val="Hyperlink"/>
            <w:sz w:val="24"/>
            <w:szCs w:val="24"/>
          </w:rPr>
          <w:t>The Interpretation of Zeta Test Results</w:t>
        </w:r>
      </w:hyperlink>
      <w:r w:rsidRPr="00AA7475">
        <w:rPr>
          <w:sz w:val="24"/>
          <w:szCs w:val="24"/>
        </w:rPr>
        <w:t xml:space="preserve">, </w:t>
      </w:r>
      <w:r w:rsidRPr="00AA7475">
        <w:rPr>
          <w:i/>
          <w:sz w:val="24"/>
          <w:szCs w:val="24"/>
        </w:rPr>
        <w:t>Digital Scholarship in the Humanities</w:t>
      </w:r>
      <w:r w:rsidRPr="00AA7475">
        <w:rPr>
          <w:sz w:val="24"/>
          <w:szCs w:val="24"/>
        </w:rPr>
        <w:t xml:space="preserve">, </w:t>
      </w:r>
      <w:r w:rsidR="00AC7B93" w:rsidRPr="00AA7475">
        <w:rPr>
          <w:sz w:val="24"/>
          <w:szCs w:val="24"/>
        </w:rPr>
        <w:t xml:space="preserve">print publication </w:t>
      </w:r>
      <w:r w:rsidRPr="00AA7475">
        <w:rPr>
          <w:sz w:val="24"/>
          <w:szCs w:val="24"/>
        </w:rPr>
        <w:t>forthcoming.</w:t>
      </w:r>
    </w:p>
    <w:p w14:paraId="1A366626" w14:textId="6AFD14FD" w:rsidR="001217A2" w:rsidRDefault="001217A2" w:rsidP="00433804">
      <w:pPr>
        <w:jc w:val="left"/>
        <w:rPr>
          <w:rFonts w:cs="Times New Roman"/>
          <w:szCs w:val="24"/>
        </w:rPr>
      </w:pPr>
      <w:r w:rsidRPr="00AA7475">
        <w:rPr>
          <w:rFonts w:cs="Times New Roman"/>
          <w:b/>
          <w:szCs w:val="24"/>
        </w:rPr>
        <w:t>Segarra, S., Eisen, M., Egan, G. and Ribe</w:t>
      </w:r>
      <w:r w:rsidR="00A513A7">
        <w:rPr>
          <w:rFonts w:cs="Times New Roman"/>
          <w:b/>
          <w:szCs w:val="24"/>
        </w:rPr>
        <w:t>i</w:t>
      </w:r>
      <w:r w:rsidRPr="00AA7475">
        <w:rPr>
          <w:rFonts w:cs="Times New Roman"/>
          <w:b/>
          <w:szCs w:val="24"/>
        </w:rPr>
        <w:t>ro, A.</w:t>
      </w:r>
      <w:r w:rsidRPr="00AA7475">
        <w:rPr>
          <w:rFonts w:cs="Times New Roman"/>
          <w:szCs w:val="24"/>
        </w:rPr>
        <w:t xml:space="preserve"> (2016). Attributing the Authorship of the </w:t>
      </w:r>
      <w:r w:rsidRPr="00AA7475">
        <w:rPr>
          <w:rFonts w:cs="Times New Roman"/>
          <w:i/>
          <w:szCs w:val="24"/>
        </w:rPr>
        <w:t>Henry VI</w:t>
      </w:r>
      <w:r w:rsidRPr="00AA7475">
        <w:rPr>
          <w:rFonts w:cs="Times New Roman"/>
          <w:szCs w:val="24"/>
        </w:rPr>
        <w:t xml:space="preserve"> Plays by Word Adjacency, </w:t>
      </w:r>
      <w:r w:rsidRPr="00AA7475">
        <w:rPr>
          <w:rFonts w:cs="Times New Roman"/>
          <w:i/>
          <w:szCs w:val="24"/>
        </w:rPr>
        <w:t>Shakes</w:t>
      </w:r>
      <w:bookmarkStart w:id="0" w:name="_GoBack"/>
      <w:bookmarkEnd w:id="0"/>
      <w:r w:rsidRPr="00AA7475">
        <w:rPr>
          <w:rFonts w:cs="Times New Roman"/>
          <w:i/>
          <w:szCs w:val="24"/>
        </w:rPr>
        <w:t>peare Quarterly</w:t>
      </w:r>
      <w:r w:rsidRPr="00AA7475">
        <w:rPr>
          <w:rFonts w:cs="Times New Roman"/>
          <w:szCs w:val="24"/>
        </w:rPr>
        <w:t>, 67: 232-256.</w:t>
      </w:r>
    </w:p>
    <w:p w14:paraId="6C8EC1FA" w14:textId="77777777" w:rsidR="008954FC" w:rsidRPr="00AA7475" w:rsidRDefault="008954FC" w:rsidP="00433804">
      <w:pPr>
        <w:jc w:val="left"/>
        <w:rPr>
          <w:rFonts w:cs="Times New Roman"/>
          <w:szCs w:val="24"/>
        </w:rPr>
      </w:pPr>
    </w:p>
    <w:sectPr w:rsidR="008954FC" w:rsidRPr="00AA7475" w:rsidSect="008A0280">
      <w:headerReference w:type="default" r:id="rId22"/>
      <w:footerReference w:type="default" r:id="rId2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28532" w14:textId="77777777" w:rsidR="00556691" w:rsidRDefault="00556691" w:rsidP="00960E58">
      <w:pPr>
        <w:spacing w:before="0" w:after="0"/>
      </w:pPr>
      <w:r>
        <w:separator/>
      </w:r>
    </w:p>
  </w:endnote>
  <w:endnote w:type="continuationSeparator" w:id="0">
    <w:p w14:paraId="1EBBAABF" w14:textId="77777777" w:rsidR="00556691" w:rsidRDefault="00556691" w:rsidP="00960E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Verdana"/>
    <w:charset w:val="00"/>
    <w:family w:val="swiss"/>
    <w:pitch w:val="variable"/>
    <w:sig w:usb0="00000001"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736A7" w14:textId="77777777" w:rsidR="004421C0" w:rsidRPr="004421C0" w:rsidRDefault="004421C0" w:rsidP="004421C0">
    <w:pPr>
      <w:pStyle w:val="Footer"/>
      <w:jc w:val="center"/>
      <w:rPr>
        <w:i/>
        <w:sz w:val="18"/>
        <w:szCs w:val="18"/>
      </w:rPr>
    </w:pPr>
    <w:r w:rsidRPr="004421C0">
      <w:rPr>
        <w:i/>
        <w:sz w:val="18"/>
        <w:szCs w:val="18"/>
      </w:rPr>
      <w:t>www.shakespearestext.com/can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BA056" w14:textId="77777777" w:rsidR="00556691" w:rsidRDefault="00556691" w:rsidP="00960E58">
      <w:pPr>
        <w:spacing w:before="0" w:after="0"/>
      </w:pPr>
      <w:r>
        <w:separator/>
      </w:r>
    </w:p>
  </w:footnote>
  <w:footnote w:type="continuationSeparator" w:id="0">
    <w:p w14:paraId="4E480A63" w14:textId="77777777" w:rsidR="00556691" w:rsidRDefault="00556691" w:rsidP="00960E58">
      <w:pPr>
        <w:spacing w:before="0" w:after="0"/>
      </w:pPr>
      <w:r>
        <w:continuationSeparator/>
      </w:r>
    </w:p>
  </w:footnote>
  <w:footnote w:id="1">
    <w:p w14:paraId="04ABF183" w14:textId="6D0996C4" w:rsidR="00935D88" w:rsidRDefault="009E10DE" w:rsidP="003622D9">
      <w:pPr>
        <w:pStyle w:val="FootnoteText"/>
        <w:spacing w:after="120"/>
      </w:pPr>
      <w:r>
        <w:rPr>
          <w:rStyle w:val="FootnoteReference"/>
        </w:rPr>
        <w:footnoteRef/>
      </w:r>
      <w:r>
        <w:t xml:space="preserve"> If you use the Attribution Tester </w:t>
      </w:r>
      <w:r w:rsidR="00935D88">
        <w:t>then note that it</w:t>
      </w:r>
      <w:r w:rsidR="0026067F">
        <w:t xml:space="preserve"> attributes </w:t>
      </w:r>
      <w:r w:rsidR="00935D88" w:rsidRPr="00935D88">
        <w:rPr>
          <w:i/>
        </w:rPr>
        <w:t>The Revenger’s Tragedy</w:t>
      </w:r>
      <w:r w:rsidR="00935D88">
        <w:t xml:space="preserve"> to “Middleton, Thomas (?)” rather than to “Middleton, Thomas”, since I took the attributions from the now-defunct </w:t>
      </w:r>
      <w:r w:rsidR="00935D88" w:rsidRPr="00935D88">
        <w:rPr>
          <w:i/>
        </w:rPr>
        <w:t>Shakespeare His Contemporaries</w:t>
      </w:r>
      <w:r w:rsidR="00935D88">
        <w:t xml:space="preserve"> website. For these tests, I removed the question mark.</w:t>
      </w:r>
    </w:p>
  </w:footnote>
  <w:footnote w:id="2">
    <w:p w14:paraId="7EE3FA90" w14:textId="2D3EAC72" w:rsidR="00C52A44" w:rsidRDefault="00C52A44" w:rsidP="00C52A44">
      <w:pPr>
        <w:pStyle w:val="FootnoteText"/>
        <w:spacing w:after="120"/>
      </w:pPr>
      <w:r>
        <w:rPr>
          <w:rStyle w:val="FootnoteReference"/>
        </w:rPr>
        <w:footnoteRef/>
      </w:r>
      <w:r>
        <w:t xml:space="preserve"> My database divides </w:t>
      </w:r>
      <w:r w:rsidRPr="00C52A44">
        <w:rPr>
          <w:i/>
        </w:rPr>
        <w:t>King Lear</w:t>
      </w:r>
      <w:r>
        <w:t xml:space="preserve"> into two divisions: Folio-only lines, and the rest of the play. For convenience, I used the latter division in these tests rather than merge the two divisions back into one.</w:t>
      </w:r>
    </w:p>
  </w:footnote>
  <w:footnote w:id="3">
    <w:p w14:paraId="168840B0" w14:textId="06CC96DF" w:rsidR="009173C6" w:rsidRDefault="009173C6" w:rsidP="003622D9">
      <w:pPr>
        <w:pStyle w:val="FootnoteText"/>
        <w:spacing w:after="120"/>
      </w:pPr>
      <w:r>
        <w:rPr>
          <w:rStyle w:val="FootnoteReference"/>
        </w:rPr>
        <w:footnoteRef/>
      </w:r>
      <w:r>
        <w:t xml:space="preserve"> </w:t>
      </w:r>
      <w:r w:rsidRPr="009173C6">
        <w:t xml:space="preserve">We may distinguish between two types of attribution methods, </w:t>
      </w:r>
      <w:r w:rsidRPr="000467A3">
        <w:rPr>
          <w:b/>
        </w:rPr>
        <w:t>stable</w:t>
      </w:r>
      <w:r w:rsidRPr="009173C6">
        <w:t xml:space="preserve"> and </w:t>
      </w:r>
      <w:r w:rsidRPr="000467A3">
        <w:rPr>
          <w:b/>
        </w:rPr>
        <w:t>unstable</w:t>
      </w:r>
      <w:r w:rsidRPr="009173C6">
        <w:t xml:space="preserve">. A stable method is one which is defined once and is then always the same no matter which texts you use it for. Zeta, for example, is largely stable – perhaps we may </w:t>
      </w:r>
      <w:r w:rsidR="008A1661">
        <w:t xml:space="preserve">say </w:t>
      </w:r>
      <w:r w:rsidRPr="009173C6">
        <w:t xml:space="preserve">semi-stable – but not wholly so. Having chosen the texts, the researcher must still choose which of them are in the base and which in the counter, and how many </w:t>
      </w:r>
      <w:r w:rsidR="00B70D52">
        <w:t>types</w:t>
      </w:r>
      <w:r w:rsidRPr="009173C6">
        <w:t xml:space="preserve"> to </w:t>
      </w:r>
      <w:r w:rsidR="00432440">
        <w:t>use when calculating the Zeta scores</w:t>
      </w:r>
      <w:r w:rsidRPr="009173C6">
        <w:t>. Nevertheless, there is a high degree of objectivity, and therefore stability, in Zeta. Function word adjacency network (</w:t>
      </w:r>
      <w:r w:rsidR="007A03F6">
        <w:t>Segarra</w:t>
      </w:r>
      <w:r w:rsidRPr="009173C6">
        <w:t xml:space="preserve"> et al 2016) is an extreme example of an unstable method. The researcher must choose one from literally trillions of possible sets of function words, and trust that, because it gives the right answer for the training texts, it will also give the right answer for the text of unknown authorship. The method I have used is simple – whether it is too simple is an open question – but it has the advantage that it is stable.</w:t>
      </w:r>
    </w:p>
  </w:footnote>
  <w:footnote w:id="4">
    <w:p w14:paraId="57EDCAF1" w14:textId="1C888ED4" w:rsidR="005E36E4" w:rsidRDefault="005E36E4" w:rsidP="006424F7">
      <w:pPr>
        <w:pStyle w:val="FootnoteText"/>
        <w:spacing w:after="120"/>
      </w:pPr>
      <w:r>
        <w:rPr>
          <w:rStyle w:val="FootnoteReference"/>
        </w:rPr>
        <w:footnoteRef/>
      </w:r>
      <w:r>
        <w:t xml:space="preserve"> </w:t>
      </w:r>
      <w:r w:rsidRPr="005E36E4">
        <w:t xml:space="preserve">Matches between a play and itself are excluded </w:t>
      </w:r>
      <w:r w:rsidR="005E4274">
        <w:t xml:space="preserve">from this test </w:t>
      </w:r>
      <w:r w:rsidRPr="005E36E4">
        <w:t>(they are not available anyway in my published data).</w:t>
      </w:r>
    </w:p>
  </w:footnote>
  <w:footnote w:id="5">
    <w:p w14:paraId="334FEFA5" w14:textId="37547283" w:rsidR="00F679D5" w:rsidRDefault="00F679D5">
      <w:pPr>
        <w:pStyle w:val="FootnoteText"/>
      </w:pPr>
      <w:r>
        <w:rPr>
          <w:rStyle w:val="FootnoteReference"/>
        </w:rPr>
        <w:footnoteRef/>
      </w:r>
      <w:r>
        <w:t xml:space="preserve"> It is fair to acknowledge that some attributions are correct by only a fine margin. However, this problem seems to affect all attribution tests; or, at least, </w:t>
      </w:r>
      <w:r w:rsidR="002D017A">
        <w:t>those</w:t>
      </w:r>
      <w:r>
        <w:t xml:space="preserve"> for which the researchers </w:t>
      </w:r>
      <w:r w:rsidR="00E45971">
        <w:t xml:space="preserve">choose to </w:t>
      </w:r>
      <w:r>
        <w:t>disclose the raw data that underlies their results.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1DE78" w14:textId="77777777" w:rsidR="00960E58" w:rsidRDefault="00960E58">
    <w:pPr>
      <w:pStyle w:val="Header"/>
    </w:pPr>
    <w:r>
      <w:rPr>
        <w:noProof/>
      </w:rPr>
      <mc:AlternateContent>
        <mc:Choice Requires="wps">
          <w:drawing>
            <wp:anchor distT="0" distB="0" distL="114300" distR="114300" simplePos="0" relativeHeight="251660288" behindDoc="0" locked="0" layoutInCell="0" allowOverlap="1" wp14:anchorId="36FB5E1C" wp14:editId="64561BD5">
              <wp:simplePos x="0" y="0"/>
              <wp:positionH relativeFrom="margin">
                <wp:align>left</wp:align>
              </wp:positionH>
              <wp:positionV relativeFrom="topMargin">
                <wp:align>center</wp:align>
              </wp:positionV>
              <wp:extent cx="5943600" cy="173736"/>
              <wp:effectExtent l="0" t="0" r="0" b="63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CB2F8" w14:textId="70F2130D" w:rsidR="00960E58" w:rsidRDefault="00D46176">
                          <w:pPr>
                            <w:spacing w:after="0"/>
                            <w:jc w:val="right"/>
                            <w:rPr>
                              <w:noProof/>
                            </w:rPr>
                          </w:pPr>
                          <w:r w:rsidRPr="00D46176">
                            <w:rPr>
                              <w:noProof/>
                            </w:rPr>
                            <w:t>Which N-grams are the Best</w:t>
                          </w:r>
                          <w:r>
                            <w:rPr>
                              <w:noProof/>
                            </w:rPr>
                            <w:t>?</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6FB5E1C" id="_x0000_t202" coordsize="21600,21600" o:spt="202" path="m,l,21600r21600,l21600,xe">
              <v:stroke joinstyle="miter"/>
              <v:path gradientshapeok="t" o:connecttype="rect"/>
            </v:shapetype>
            <v:shape id="Text Box 220" o:spid="_x0000_s1026" type="#_x0000_t202" style="position:absolute;left:0;text-align:left;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" o:allowincell="f" filled="f" stroked="f">
              <v:textbox style="mso-fit-shape-to-text:t" inset=",0,,0">
                <w:txbxContent>
                  <w:p w14:paraId="36BCB2F8" w14:textId="70F2130D" w:rsidR="00960E58" w:rsidRDefault="00D46176">
                    <w:pPr>
                      <w:spacing w:after="0"/>
                      <w:jc w:val="right"/>
                      <w:rPr>
                        <w:noProof/>
                      </w:rPr>
                    </w:pPr>
                    <w:r w:rsidRPr="00D46176">
                      <w:rPr>
                        <w:noProof/>
                      </w:rPr>
                      <w:t>Which N-grams are the Best</w:t>
                    </w:r>
                    <w:r>
                      <w:rPr>
                        <w:noProof/>
                      </w:rPr>
                      <w:t>?</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5676950B" wp14:editId="1E409898">
              <wp:simplePos x="0" y="0"/>
              <wp:positionH relativeFrom="page">
                <wp:align>right</wp:align>
              </wp:positionH>
              <wp:positionV relativeFrom="topMargin">
                <wp:align>center</wp:align>
              </wp:positionV>
              <wp:extent cx="911860" cy="170815"/>
              <wp:effectExtent l="0" t="0" r="0" b="63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14:paraId="7C322B9A" w14:textId="77777777" w:rsidR="00960E58" w:rsidRDefault="00960E58">
                          <w:pPr>
                            <w:spacing w:after="0"/>
                            <w:rPr>
                              <w:color w:val="FFFFFF" w:themeColor="background1"/>
                            </w:rPr>
                          </w:pPr>
                          <w:r>
                            <w:fldChar w:fldCharType="begin"/>
                          </w:r>
                          <w:r>
                            <w:instrText xml:space="preserve"> PAGE   \* MERGEFORMAT </w:instrText>
                          </w:r>
                          <w:r>
                            <w:fldChar w:fldCharType="separate"/>
                          </w:r>
                          <w:r w:rsidR="003B649F" w:rsidRPr="003B649F">
                            <w:rPr>
                              <w:noProof/>
                              <w:color w:val="FFFFFF" w:themeColor="background1"/>
                            </w:rPr>
                            <w:t>7</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5676950B" id="Text Box 221" o:spid="_x0000_s1027" type="#_x0000_t202" style="position:absolute;left:0;text-align:left;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" o:allowincell="f" fillcolor="#a8d08d [1945]" stroked="f">
              <v:textbox style="mso-fit-shape-to-text:t" inset=",0,,0">
                <w:txbxContent>
                  <w:p w14:paraId="7C322B9A" w14:textId="77777777" w:rsidR="00960E58" w:rsidRDefault="00960E58">
                    <w:pPr>
                      <w:spacing w:after="0"/>
                      <w:rPr>
                        <w:color w:val="FFFFFF" w:themeColor="background1"/>
                      </w:rPr>
                    </w:pPr>
                    <w:r>
                      <w:fldChar w:fldCharType="begin"/>
                    </w:r>
                    <w:r>
                      <w:instrText xml:space="preserve"> PAGE   \* MERGEFORMAT </w:instrText>
                    </w:r>
                    <w:r>
                      <w:fldChar w:fldCharType="separate"/>
                    </w:r>
                    <w:r w:rsidR="003B649F" w:rsidRPr="003B649F">
                      <w:rPr>
                        <w:noProof/>
                        <w:color w:val="FFFFFF" w:themeColor="background1"/>
                      </w:rPr>
                      <w:t>7</w:t>
                    </w:r>
                    <w:r>
                      <w:rPr>
                        <w:noProof/>
                        <w:color w:val="FFFFFF" w:themeColor="background1"/>
                      </w:rPr>
                      <w:fldChar w:fldCharType="end"/>
                    </w:r>
                  </w:p>
                </w:txbxContent>
              </v:textbox>
              <w10:wrap anchorx="page"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441"/>
    <w:rsid w:val="00004A45"/>
    <w:rsid w:val="000057BB"/>
    <w:rsid w:val="00007EEC"/>
    <w:rsid w:val="00011E26"/>
    <w:rsid w:val="00033869"/>
    <w:rsid w:val="00037A9D"/>
    <w:rsid w:val="00041EC8"/>
    <w:rsid w:val="00043C44"/>
    <w:rsid w:val="00043CA0"/>
    <w:rsid w:val="000440B1"/>
    <w:rsid w:val="000467A3"/>
    <w:rsid w:val="00053F7F"/>
    <w:rsid w:val="00061CE8"/>
    <w:rsid w:val="00064A5D"/>
    <w:rsid w:val="00066F69"/>
    <w:rsid w:val="00070D54"/>
    <w:rsid w:val="0007215B"/>
    <w:rsid w:val="00072774"/>
    <w:rsid w:val="00076DDC"/>
    <w:rsid w:val="00077147"/>
    <w:rsid w:val="000849C7"/>
    <w:rsid w:val="000852D4"/>
    <w:rsid w:val="00087A2D"/>
    <w:rsid w:val="000901CA"/>
    <w:rsid w:val="00092113"/>
    <w:rsid w:val="000952AE"/>
    <w:rsid w:val="00096F27"/>
    <w:rsid w:val="000A0EAF"/>
    <w:rsid w:val="000A3CCE"/>
    <w:rsid w:val="000B221A"/>
    <w:rsid w:val="000B49D6"/>
    <w:rsid w:val="000C32D6"/>
    <w:rsid w:val="000D002B"/>
    <w:rsid w:val="000D1231"/>
    <w:rsid w:val="000D1986"/>
    <w:rsid w:val="000E2D59"/>
    <w:rsid w:val="000E433A"/>
    <w:rsid w:val="000F5BE9"/>
    <w:rsid w:val="000F5DFF"/>
    <w:rsid w:val="00100B45"/>
    <w:rsid w:val="001019E5"/>
    <w:rsid w:val="00101A45"/>
    <w:rsid w:val="00104491"/>
    <w:rsid w:val="00105F0C"/>
    <w:rsid w:val="00106629"/>
    <w:rsid w:val="00106AC5"/>
    <w:rsid w:val="0010726E"/>
    <w:rsid w:val="001127F2"/>
    <w:rsid w:val="00117496"/>
    <w:rsid w:val="001217A2"/>
    <w:rsid w:val="001342DF"/>
    <w:rsid w:val="00142A7D"/>
    <w:rsid w:val="00145550"/>
    <w:rsid w:val="001463AD"/>
    <w:rsid w:val="00150499"/>
    <w:rsid w:val="00152D59"/>
    <w:rsid w:val="00164787"/>
    <w:rsid w:val="00165C00"/>
    <w:rsid w:val="001670C8"/>
    <w:rsid w:val="00170157"/>
    <w:rsid w:val="00172A2C"/>
    <w:rsid w:val="00192FAC"/>
    <w:rsid w:val="0019686E"/>
    <w:rsid w:val="001A0E6D"/>
    <w:rsid w:val="001B3B51"/>
    <w:rsid w:val="001B6959"/>
    <w:rsid w:val="001B6F78"/>
    <w:rsid w:val="001D5AC5"/>
    <w:rsid w:val="001E4135"/>
    <w:rsid w:val="001E5915"/>
    <w:rsid w:val="001E5D30"/>
    <w:rsid w:val="001F1E6D"/>
    <w:rsid w:val="001F3716"/>
    <w:rsid w:val="001F441A"/>
    <w:rsid w:val="0020541B"/>
    <w:rsid w:val="00205E82"/>
    <w:rsid w:val="00214A8E"/>
    <w:rsid w:val="00215251"/>
    <w:rsid w:val="00217F2C"/>
    <w:rsid w:val="00223041"/>
    <w:rsid w:val="00241EFD"/>
    <w:rsid w:val="0026067F"/>
    <w:rsid w:val="00262473"/>
    <w:rsid w:val="00267591"/>
    <w:rsid w:val="00272181"/>
    <w:rsid w:val="0027446D"/>
    <w:rsid w:val="0027598A"/>
    <w:rsid w:val="00281653"/>
    <w:rsid w:val="002A0314"/>
    <w:rsid w:val="002B163B"/>
    <w:rsid w:val="002B1A86"/>
    <w:rsid w:val="002B4EF8"/>
    <w:rsid w:val="002D017A"/>
    <w:rsid w:val="002D22B6"/>
    <w:rsid w:val="002D3549"/>
    <w:rsid w:val="002E2852"/>
    <w:rsid w:val="002E7981"/>
    <w:rsid w:val="002E7F3D"/>
    <w:rsid w:val="002F29B2"/>
    <w:rsid w:val="003048CC"/>
    <w:rsid w:val="00307489"/>
    <w:rsid w:val="0031245A"/>
    <w:rsid w:val="00321B17"/>
    <w:rsid w:val="00325214"/>
    <w:rsid w:val="0033414B"/>
    <w:rsid w:val="00335623"/>
    <w:rsid w:val="00337BF5"/>
    <w:rsid w:val="00337D1A"/>
    <w:rsid w:val="00343906"/>
    <w:rsid w:val="00355155"/>
    <w:rsid w:val="00356566"/>
    <w:rsid w:val="003622D9"/>
    <w:rsid w:val="003716D9"/>
    <w:rsid w:val="00372CE6"/>
    <w:rsid w:val="00375287"/>
    <w:rsid w:val="00387D36"/>
    <w:rsid w:val="00390987"/>
    <w:rsid w:val="003966E0"/>
    <w:rsid w:val="003A5D0F"/>
    <w:rsid w:val="003B0CD8"/>
    <w:rsid w:val="003B649F"/>
    <w:rsid w:val="003C2135"/>
    <w:rsid w:val="003C4F7B"/>
    <w:rsid w:val="003C77EF"/>
    <w:rsid w:val="003D65F3"/>
    <w:rsid w:val="003D7183"/>
    <w:rsid w:val="003D7FE6"/>
    <w:rsid w:val="003E3815"/>
    <w:rsid w:val="003E4F2E"/>
    <w:rsid w:val="003E6C9F"/>
    <w:rsid w:val="00400039"/>
    <w:rsid w:val="00401141"/>
    <w:rsid w:val="00406C76"/>
    <w:rsid w:val="00410E06"/>
    <w:rsid w:val="00411048"/>
    <w:rsid w:val="00411EFA"/>
    <w:rsid w:val="00420E14"/>
    <w:rsid w:val="004210C4"/>
    <w:rsid w:val="004233E0"/>
    <w:rsid w:val="0042370D"/>
    <w:rsid w:val="00424E70"/>
    <w:rsid w:val="00426C19"/>
    <w:rsid w:val="00432102"/>
    <w:rsid w:val="00432440"/>
    <w:rsid w:val="00433804"/>
    <w:rsid w:val="004402A2"/>
    <w:rsid w:val="004406DC"/>
    <w:rsid w:val="004421C0"/>
    <w:rsid w:val="004435F9"/>
    <w:rsid w:val="00444884"/>
    <w:rsid w:val="0044521D"/>
    <w:rsid w:val="00447F21"/>
    <w:rsid w:val="004537BC"/>
    <w:rsid w:val="00463867"/>
    <w:rsid w:val="00481E16"/>
    <w:rsid w:val="00482FC6"/>
    <w:rsid w:val="00485553"/>
    <w:rsid w:val="0049087D"/>
    <w:rsid w:val="00493237"/>
    <w:rsid w:val="00496356"/>
    <w:rsid w:val="00497BFB"/>
    <w:rsid w:val="004A1D36"/>
    <w:rsid w:val="004A2E6B"/>
    <w:rsid w:val="004A4B58"/>
    <w:rsid w:val="004B0AA6"/>
    <w:rsid w:val="004B65D5"/>
    <w:rsid w:val="004B71E1"/>
    <w:rsid w:val="004C784A"/>
    <w:rsid w:val="004D293D"/>
    <w:rsid w:val="004D491A"/>
    <w:rsid w:val="004D6FD0"/>
    <w:rsid w:val="004D7623"/>
    <w:rsid w:val="004E703A"/>
    <w:rsid w:val="004F6986"/>
    <w:rsid w:val="004F7BBB"/>
    <w:rsid w:val="005010BA"/>
    <w:rsid w:val="00512489"/>
    <w:rsid w:val="0051672F"/>
    <w:rsid w:val="0051734C"/>
    <w:rsid w:val="00521DD3"/>
    <w:rsid w:val="00523681"/>
    <w:rsid w:val="00526941"/>
    <w:rsid w:val="00526F48"/>
    <w:rsid w:val="0052724A"/>
    <w:rsid w:val="00531152"/>
    <w:rsid w:val="00532756"/>
    <w:rsid w:val="00540430"/>
    <w:rsid w:val="005411FB"/>
    <w:rsid w:val="0055105E"/>
    <w:rsid w:val="0055458F"/>
    <w:rsid w:val="00556691"/>
    <w:rsid w:val="005627A1"/>
    <w:rsid w:val="00563FC9"/>
    <w:rsid w:val="0056797C"/>
    <w:rsid w:val="005748F1"/>
    <w:rsid w:val="00582D19"/>
    <w:rsid w:val="005857D3"/>
    <w:rsid w:val="00586CAA"/>
    <w:rsid w:val="00595300"/>
    <w:rsid w:val="005A089C"/>
    <w:rsid w:val="005B20F5"/>
    <w:rsid w:val="005B3705"/>
    <w:rsid w:val="005B7C87"/>
    <w:rsid w:val="005C0934"/>
    <w:rsid w:val="005C43BE"/>
    <w:rsid w:val="005D0586"/>
    <w:rsid w:val="005D4B3D"/>
    <w:rsid w:val="005E36E4"/>
    <w:rsid w:val="005E4274"/>
    <w:rsid w:val="005F4CBB"/>
    <w:rsid w:val="00602D6F"/>
    <w:rsid w:val="00603323"/>
    <w:rsid w:val="00604296"/>
    <w:rsid w:val="00610812"/>
    <w:rsid w:val="00616015"/>
    <w:rsid w:val="00622002"/>
    <w:rsid w:val="006250C2"/>
    <w:rsid w:val="00626748"/>
    <w:rsid w:val="00627A83"/>
    <w:rsid w:val="00632999"/>
    <w:rsid w:val="00637798"/>
    <w:rsid w:val="006424F7"/>
    <w:rsid w:val="00645115"/>
    <w:rsid w:val="0064656E"/>
    <w:rsid w:val="006471DA"/>
    <w:rsid w:val="0065015E"/>
    <w:rsid w:val="006530D3"/>
    <w:rsid w:val="00656ABC"/>
    <w:rsid w:val="00675757"/>
    <w:rsid w:val="00675866"/>
    <w:rsid w:val="006835F8"/>
    <w:rsid w:val="0068534A"/>
    <w:rsid w:val="006A1C73"/>
    <w:rsid w:val="006A35B5"/>
    <w:rsid w:val="006A5406"/>
    <w:rsid w:val="006A76F6"/>
    <w:rsid w:val="006B4133"/>
    <w:rsid w:val="006B44EE"/>
    <w:rsid w:val="006D0144"/>
    <w:rsid w:val="006D2FEE"/>
    <w:rsid w:val="006E21CA"/>
    <w:rsid w:val="006E3E0F"/>
    <w:rsid w:val="006E4466"/>
    <w:rsid w:val="006E736D"/>
    <w:rsid w:val="006F19F2"/>
    <w:rsid w:val="006F4A5C"/>
    <w:rsid w:val="00700805"/>
    <w:rsid w:val="00707506"/>
    <w:rsid w:val="00711291"/>
    <w:rsid w:val="00724467"/>
    <w:rsid w:val="00734722"/>
    <w:rsid w:val="00734D9F"/>
    <w:rsid w:val="00737282"/>
    <w:rsid w:val="00737B25"/>
    <w:rsid w:val="007411DB"/>
    <w:rsid w:val="0074301F"/>
    <w:rsid w:val="00752A18"/>
    <w:rsid w:val="0075704E"/>
    <w:rsid w:val="007634CC"/>
    <w:rsid w:val="007676A0"/>
    <w:rsid w:val="00773063"/>
    <w:rsid w:val="00774545"/>
    <w:rsid w:val="00776D65"/>
    <w:rsid w:val="007817D7"/>
    <w:rsid w:val="00794395"/>
    <w:rsid w:val="007A03F6"/>
    <w:rsid w:val="007A17E7"/>
    <w:rsid w:val="007A3B97"/>
    <w:rsid w:val="007A6451"/>
    <w:rsid w:val="007B0E01"/>
    <w:rsid w:val="007B140F"/>
    <w:rsid w:val="007B717A"/>
    <w:rsid w:val="007C30AD"/>
    <w:rsid w:val="007C5CA0"/>
    <w:rsid w:val="007D03C2"/>
    <w:rsid w:val="007D098A"/>
    <w:rsid w:val="007D1D53"/>
    <w:rsid w:val="007E3ED3"/>
    <w:rsid w:val="007E613C"/>
    <w:rsid w:val="007F3063"/>
    <w:rsid w:val="007F4781"/>
    <w:rsid w:val="00802624"/>
    <w:rsid w:val="008062A8"/>
    <w:rsid w:val="00806756"/>
    <w:rsid w:val="008103A7"/>
    <w:rsid w:val="008110A0"/>
    <w:rsid w:val="00814DA1"/>
    <w:rsid w:val="00815C4D"/>
    <w:rsid w:val="00816889"/>
    <w:rsid w:val="008171A3"/>
    <w:rsid w:val="008352DA"/>
    <w:rsid w:val="008404B7"/>
    <w:rsid w:val="0084140D"/>
    <w:rsid w:val="00847942"/>
    <w:rsid w:val="00854600"/>
    <w:rsid w:val="00880E6E"/>
    <w:rsid w:val="00883D23"/>
    <w:rsid w:val="008915E5"/>
    <w:rsid w:val="00892934"/>
    <w:rsid w:val="008954FC"/>
    <w:rsid w:val="008975FB"/>
    <w:rsid w:val="008A0280"/>
    <w:rsid w:val="008A1661"/>
    <w:rsid w:val="008A31E8"/>
    <w:rsid w:val="008A348C"/>
    <w:rsid w:val="008B4183"/>
    <w:rsid w:val="008B55CC"/>
    <w:rsid w:val="008B5E84"/>
    <w:rsid w:val="008C114D"/>
    <w:rsid w:val="008C2D63"/>
    <w:rsid w:val="008C4AF0"/>
    <w:rsid w:val="008C5BD6"/>
    <w:rsid w:val="008E7228"/>
    <w:rsid w:val="008E7D26"/>
    <w:rsid w:val="008F1361"/>
    <w:rsid w:val="008F3441"/>
    <w:rsid w:val="008F4A6B"/>
    <w:rsid w:val="008F77FE"/>
    <w:rsid w:val="009034CC"/>
    <w:rsid w:val="00906DBC"/>
    <w:rsid w:val="009173C6"/>
    <w:rsid w:val="009173EC"/>
    <w:rsid w:val="00922AF5"/>
    <w:rsid w:val="00935D88"/>
    <w:rsid w:val="009360AB"/>
    <w:rsid w:val="009369B1"/>
    <w:rsid w:val="00943287"/>
    <w:rsid w:val="0094593E"/>
    <w:rsid w:val="009572CC"/>
    <w:rsid w:val="009609D7"/>
    <w:rsid w:val="00960E58"/>
    <w:rsid w:val="0096152B"/>
    <w:rsid w:val="00961D77"/>
    <w:rsid w:val="00981D6D"/>
    <w:rsid w:val="009909C2"/>
    <w:rsid w:val="00990E07"/>
    <w:rsid w:val="009922CA"/>
    <w:rsid w:val="009943C0"/>
    <w:rsid w:val="009959F0"/>
    <w:rsid w:val="009A0AF9"/>
    <w:rsid w:val="009A1A17"/>
    <w:rsid w:val="009A3D66"/>
    <w:rsid w:val="009A6CDC"/>
    <w:rsid w:val="009B08C6"/>
    <w:rsid w:val="009C7BBA"/>
    <w:rsid w:val="009D4FC2"/>
    <w:rsid w:val="009D5AEC"/>
    <w:rsid w:val="009E10DE"/>
    <w:rsid w:val="009E4194"/>
    <w:rsid w:val="009F48AC"/>
    <w:rsid w:val="00A044DD"/>
    <w:rsid w:val="00A10BAC"/>
    <w:rsid w:val="00A26E71"/>
    <w:rsid w:val="00A27751"/>
    <w:rsid w:val="00A309DD"/>
    <w:rsid w:val="00A45F57"/>
    <w:rsid w:val="00A513A7"/>
    <w:rsid w:val="00A53CCF"/>
    <w:rsid w:val="00A62CE5"/>
    <w:rsid w:val="00A74D85"/>
    <w:rsid w:val="00A81F93"/>
    <w:rsid w:val="00A91322"/>
    <w:rsid w:val="00A97CED"/>
    <w:rsid w:val="00AA4811"/>
    <w:rsid w:val="00AA6BDB"/>
    <w:rsid w:val="00AA7475"/>
    <w:rsid w:val="00AB6228"/>
    <w:rsid w:val="00AB66CD"/>
    <w:rsid w:val="00AB6FF2"/>
    <w:rsid w:val="00AB71E5"/>
    <w:rsid w:val="00AC12A8"/>
    <w:rsid w:val="00AC7B93"/>
    <w:rsid w:val="00AD1980"/>
    <w:rsid w:val="00AE045E"/>
    <w:rsid w:val="00AE36C8"/>
    <w:rsid w:val="00AE5F17"/>
    <w:rsid w:val="00AF27AB"/>
    <w:rsid w:val="00B00D7F"/>
    <w:rsid w:val="00B06843"/>
    <w:rsid w:val="00B0716D"/>
    <w:rsid w:val="00B1173E"/>
    <w:rsid w:val="00B13A4A"/>
    <w:rsid w:val="00B17C01"/>
    <w:rsid w:val="00B20098"/>
    <w:rsid w:val="00B2105B"/>
    <w:rsid w:val="00B23588"/>
    <w:rsid w:val="00B27D36"/>
    <w:rsid w:val="00B304AB"/>
    <w:rsid w:val="00B33BBC"/>
    <w:rsid w:val="00B36FB3"/>
    <w:rsid w:val="00B37CC8"/>
    <w:rsid w:val="00B404F1"/>
    <w:rsid w:val="00B41A0B"/>
    <w:rsid w:val="00B43A25"/>
    <w:rsid w:val="00B507AD"/>
    <w:rsid w:val="00B52140"/>
    <w:rsid w:val="00B5593A"/>
    <w:rsid w:val="00B60145"/>
    <w:rsid w:val="00B649AB"/>
    <w:rsid w:val="00B65A07"/>
    <w:rsid w:val="00B70D52"/>
    <w:rsid w:val="00B7567E"/>
    <w:rsid w:val="00B83F42"/>
    <w:rsid w:val="00B9744E"/>
    <w:rsid w:val="00BA2938"/>
    <w:rsid w:val="00BB17B4"/>
    <w:rsid w:val="00BB49D5"/>
    <w:rsid w:val="00BB4D84"/>
    <w:rsid w:val="00BB7359"/>
    <w:rsid w:val="00BC0E3C"/>
    <w:rsid w:val="00BC16F1"/>
    <w:rsid w:val="00BD79E8"/>
    <w:rsid w:val="00BE0728"/>
    <w:rsid w:val="00BE6127"/>
    <w:rsid w:val="00BE614C"/>
    <w:rsid w:val="00BF1199"/>
    <w:rsid w:val="00BF1ACD"/>
    <w:rsid w:val="00BF1AEB"/>
    <w:rsid w:val="00BF25C0"/>
    <w:rsid w:val="00C163D3"/>
    <w:rsid w:val="00C21702"/>
    <w:rsid w:val="00C2730B"/>
    <w:rsid w:val="00C311EF"/>
    <w:rsid w:val="00C33DC1"/>
    <w:rsid w:val="00C34FAF"/>
    <w:rsid w:val="00C378CA"/>
    <w:rsid w:val="00C4526F"/>
    <w:rsid w:val="00C47E5E"/>
    <w:rsid w:val="00C50B04"/>
    <w:rsid w:val="00C527D0"/>
    <w:rsid w:val="00C52A44"/>
    <w:rsid w:val="00C53674"/>
    <w:rsid w:val="00C55D82"/>
    <w:rsid w:val="00C60C8F"/>
    <w:rsid w:val="00C70B3C"/>
    <w:rsid w:val="00C7554E"/>
    <w:rsid w:val="00C77553"/>
    <w:rsid w:val="00C779B0"/>
    <w:rsid w:val="00C85F6D"/>
    <w:rsid w:val="00C90DDB"/>
    <w:rsid w:val="00CA0EDB"/>
    <w:rsid w:val="00CA768F"/>
    <w:rsid w:val="00CB7458"/>
    <w:rsid w:val="00CC0E86"/>
    <w:rsid w:val="00CC40CE"/>
    <w:rsid w:val="00CC583D"/>
    <w:rsid w:val="00CD0D37"/>
    <w:rsid w:val="00CD59B7"/>
    <w:rsid w:val="00CD7156"/>
    <w:rsid w:val="00CE17C2"/>
    <w:rsid w:val="00CE322F"/>
    <w:rsid w:val="00CE503A"/>
    <w:rsid w:val="00CF4F05"/>
    <w:rsid w:val="00D05218"/>
    <w:rsid w:val="00D170D0"/>
    <w:rsid w:val="00D229FB"/>
    <w:rsid w:val="00D316E9"/>
    <w:rsid w:val="00D3789D"/>
    <w:rsid w:val="00D414FC"/>
    <w:rsid w:val="00D46176"/>
    <w:rsid w:val="00D6026C"/>
    <w:rsid w:val="00D6090B"/>
    <w:rsid w:val="00D6115A"/>
    <w:rsid w:val="00D75490"/>
    <w:rsid w:val="00D85A8F"/>
    <w:rsid w:val="00D95A64"/>
    <w:rsid w:val="00D9781E"/>
    <w:rsid w:val="00DB2614"/>
    <w:rsid w:val="00DB2B9D"/>
    <w:rsid w:val="00DB5A14"/>
    <w:rsid w:val="00DC2DAC"/>
    <w:rsid w:val="00DC61DF"/>
    <w:rsid w:val="00DE22E1"/>
    <w:rsid w:val="00DE5441"/>
    <w:rsid w:val="00DE6685"/>
    <w:rsid w:val="00DE7471"/>
    <w:rsid w:val="00DF2680"/>
    <w:rsid w:val="00E06D01"/>
    <w:rsid w:val="00E12A3D"/>
    <w:rsid w:val="00E16B7A"/>
    <w:rsid w:val="00E24FFC"/>
    <w:rsid w:val="00E255F2"/>
    <w:rsid w:val="00E26ADA"/>
    <w:rsid w:val="00E26D34"/>
    <w:rsid w:val="00E27443"/>
    <w:rsid w:val="00E278E8"/>
    <w:rsid w:val="00E3545C"/>
    <w:rsid w:val="00E45971"/>
    <w:rsid w:val="00E464CD"/>
    <w:rsid w:val="00E57323"/>
    <w:rsid w:val="00E73438"/>
    <w:rsid w:val="00E801A9"/>
    <w:rsid w:val="00E84722"/>
    <w:rsid w:val="00E94145"/>
    <w:rsid w:val="00E9433D"/>
    <w:rsid w:val="00E951D5"/>
    <w:rsid w:val="00E95581"/>
    <w:rsid w:val="00E97647"/>
    <w:rsid w:val="00E9796E"/>
    <w:rsid w:val="00EA0FD9"/>
    <w:rsid w:val="00EA5A30"/>
    <w:rsid w:val="00EB6106"/>
    <w:rsid w:val="00EC0837"/>
    <w:rsid w:val="00ED04D7"/>
    <w:rsid w:val="00ED5415"/>
    <w:rsid w:val="00ED6AB7"/>
    <w:rsid w:val="00EE01F2"/>
    <w:rsid w:val="00EE0FCC"/>
    <w:rsid w:val="00EE11BD"/>
    <w:rsid w:val="00EF421B"/>
    <w:rsid w:val="00EF539E"/>
    <w:rsid w:val="00EF6AAD"/>
    <w:rsid w:val="00F04F76"/>
    <w:rsid w:val="00F05248"/>
    <w:rsid w:val="00F107FD"/>
    <w:rsid w:val="00F1542B"/>
    <w:rsid w:val="00F17FDC"/>
    <w:rsid w:val="00F22D61"/>
    <w:rsid w:val="00F57611"/>
    <w:rsid w:val="00F57FB3"/>
    <w:rsid w:val="00F63804"/>
    <w:rsid w:val="00F679D5"/>
    <w:rsid w:val="00F741EC"/>
    <w:rsid w:val="00F7446D"/>
    <w:rsid w:val="00F77203"/>
    <w:rsid w:val="00F80A47"/>
    <w:rsid w:val="00F80A90"/>
    <w:rsid w:val="00F822E7"/>
    <w:rsid w:val="00F83CCD"/>
    <w:rsid w:val="00F851EA"/>
    <w:rsid w:val="00F90065"/>
    <w:rsid w:val="00F90517"/>
    <w:rsid w:val="00F94C8B"/>
    <w:rsid w:val="00F978CE"/>
    <w:rsid w:val="00FA2A0E"/>
    <w:rsid w:val="00FA50EC"/>
    <w:rsid w:val="00FB4F19"/>
    <w:rsid w:val="00FC5C0D"/>
    <w:rsid w:val="00FC7E0B"/>
    <w:rsid w:val="00FD162F"/>
    <w:rsid w:val="00FD57FC"/>
    <w:rsid w:val="00FE17CC"/>
    <w:rsid w:val="00FE42E0"/>
    <w:rsid w:val="00FE52F0"/>
    <w:rsid w:val="00FF1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40C27"/>
  <w15:chartTrackingRefBased/>
  <w15:docId w15:val="{A1D3437C-9A22-4D53-A737-6C23DE18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1A86"/>
    <w:pPr>
      <w:spacing w:before="120" w:after="12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217F2C"/>
    <w:pPr>
      <w:keepNext/>
      <w:keepLines/>
      <w:outlineLvl w:val="0"/>
    </w:pPr>
    <w:rPr>
      <w:rFonts w:eastAsiaTheme="majorEastAsia" w:cstheme="majorBidi"/>
      <w:color w:val="2F5496" w:themeColor="accent1" w:themeShade="BF"/>
      <w:sz w:val="48"/>
      <w:szCs w:val="32"/>
    </w:rPr>
  </w:style>
  <w:style w:type="paragraph" w:styleId="Heading2">
    <w:name w:val="heading 2"/>
    <w:basedOn w:val="Normal"/>
    <w:next w:val="Normal"/>
    <w:link w:val="Heading2Char"/>
    <w:uiPriority w:val="9"/>
    <w:unhideWhenUsed/>
    <w:qFormat/>
    <w:rsid w:val="00595300"/>
    <w:pPr>
      <w:keepNext/>
      <w:keepLines/>
      <w:outlineLvl w:val="1"/>
    </w:pPr>
    <w:rPr>
      <w:rFonts w:eastAsiaTheme="majorEastAsia" w:cstheme="majorBidi"/>
      <w:color w:val="2F5496" w:themeColor="accent1" w:themeShade="BF"/>
      <w:sz w:val="40"/>
      <w:szCs w:val="26"/>
    </w:rPr>
  </w:style>
  <w:style w:type="paragraph" w:styleId="Heading3">
    <w:name w:val="heading 3"/>
    <w:basedOn w:val="Normal"/>
    <w:next w:val="Normal"/>
    <w:link w:val="Heading3Char"/>
    <w:uiPriority w:val="9"/>
    <w:unhideWhenUsed/>
    <w:qFormat/>
    <w:rsid w:val="00595300"/>
    <w:pPr>
      <w:keepNext/>
      <w:keepLines/>
      <w:outlineLvl w:val="2"/>
    </w:pPr>
    <w:rPr>
      <w:rFonts w:eastAsiaTheme="majorEastAsia" w:cstheme="majorBidi"/>
      <w:color w:val="1F3763" w:themeColor="accent1" w:themeShade="7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F2C"/>
    <w:rPr>
      <w:rFonts w:ascii="Open Sans" w:eastAsiaTheme="majorEastAsia" w:hAnsi="Open Sans" w:cstheme="majorBidi"/>
      <w:color w:val="2F5496" w:themeColor="accent1" w:themeShade="BF"/>
      <w:sz w:val="48"/>
      <w:szCs w:val="32"/>
    </w:rPr>
  </w:style>
  <w:style w:type="table" w:styleId="TableGrid">
    <w:name w:val="Table Grid"/>
    <w:basedOn w:val="TableNormal"/>
    <w:uiPriority w:val="39"/>
    <w:rsid w:val="00B07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6">
    <w:name w:val="Grid Table 4 Accent 6"/>
    <w:basedOn w:val="TableNormal"/>
    <w:uiPriority w:val="49"/>
    <w:rsid w:val="007411D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Heading2Char">
    <w:name w:val="Heading 2 Char"/>
    <w:basedOn w:val="DefaultParagraphFont"/>
    <w:link w:val="Heading2"/>
    <w:uiPriority w:val="9"/>
    <w:rsid w:val="00595300"/>
    <w:rPr>
      <w:rFonts w:ascii="Open Sans" w:eastAsiaTheme="majorEastAsia" w:hAnsi="Open Sans" w:cstheme="majorBidi"/>
      <w:color w:val="2F5496" w:themeColor="accent1" w:themeShade="BF"/>
      <w:sz w:val="40"/>
      <w:szCs w:val="26"/>
    </w:rPr>
  </w:style>
  <w:style w:type="character" w:customStyle="1" w:styleId="Heading3Char">
    <w:name w:val="Heading 3 Char"/>
    <w:basedOn w:val="DefaultParagraphFont"/>
    <w:link w:val="Heading3"/>
    <w:uiPriority w:val="9"/>
    <w:rsid w:val="00595300"/>
    <w:rPr>
      <w:rFonts w:ascii="Open Sans" w:eastAsiaTheme="majorEastAsia" w:hAnsi="Open Sans" w:cstheme="majorBidi"/>
      <w:color w:val="1F3763" w:themeColor="accent1" w:themeShade="7F"/>
      <w:sz w:val="28"/>
      <w:szCs w:val="24"/>
    </w:rPr>
  </w:style>
  <w:style w:type="table" w:styleId="GridTable4-Accent2">
    <w:name w:val="Grid Table 4 Accent 2"/>
    <w:basedOn w:val="TableNormal"/>
    <w:uiPriority w:val="49"/>
    <w:rsid w:val="00AB6FF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4">
    <w:name w:val="Grid Table 4 Accent 4"/>
    <w:basedOn w:val="TableNormal"/>
    <w:uiPriority w:val="49"/>
    <w:rsid w:val="00B13A4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3">
    <w:name w:val="Grid Table 4 Accent 3"/>
    <w:basedOn w:val="TableNormal"/>
    <w:uiPriority w:val="49"/>
    <w:rsid w:val="00B13A4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960E58"/>
    <w:pPr>
      <w:tabs>
        <w:tab w:val="center" w:pos="4513"/>
        <w:tab w:val="right" w:pos="9026"/>
      </w:tabs>
      <w:spacing w:before="0" w:after="0"/>
    </w:pPr>
  </w:style>
  <w:style w:type="character" w:customStyle="1" w:styleId="HeaderChar">
    <w:name w:val="Header Char"/>
    <w:basedOn w:val="DefaultParagraphFont"/>
    <w:link w:val="Header"/>
    <w:uiPriority w:val="99"/>
    <w:rsid w:val="00960E58"/>
    <w:rPr>
      <w:rFonts w:ascii="Open Sans" w:hAnsi="Open Sans"/>
    </w:rPr>
  </w:style>
  <w:style w:type="paragraph" w:styleId="Footer">
    <w:name w:val="footer"/>
    <w:basedOn w:val="Normal"/>
    <w:link w:val="FooterChar"/>
    <w:uiPriority w:val="99"/>
    <w:unhideWhenUsed/>
    <w:rsid w:val="00960E58"/>
    <w:pPr>
      <w:tabs>
        <w:tab w:val="center" w:pos="4513"/>
        <w:tab w:val="right" w:pos="9026"/>
      </w:tabs>
      <w:spacing w:before="0" w:after="0"/>
    </w:pPr>
  </w:style>
  <w:style w:type="character" w:customStyle="1" w:styleId="FooterChar">
    <w:name w:val="Footer Char"/>
    <w:basedOn w:val="DefaultParagraphFont"/>
    <w:link w:val="Footer"/>
    <w:uiPriority w:val="99"/>
    <w:rsid w:val="00960E58"/>
    <w:rPr>
      <w:rFonts w:ascii="Open Sans" w:hAnsi="Open Sans"/>
    </w:rPr>
  </w:style>
  <w:style w:type="character" w:styleId="Hyperlink">
    <w:name w:val="Hyperlink"/>
    <w:basedOn w:val="DefaultParagraphFont"/>
    <w:uiPriority w:val="99"/>
    <w:unhideWhenUsed/>
    <w:rsid w:val="0056797C"/>
    <w:rPr>
      <w:color w:val="0563C1" w:themeColor="hyperlink"/>
      <w:u w:val="single"/>
    </w:rPr>
  </w:style>
  <w:style w:type="character" w:styleId="UnresolvedMention">
    <w:name w:val="Unresolved Mention"/>
    <w:basedOn w:val="DefaultParagraphFont"/>
    <w:uiPriority w:val="99"/>
    <w:semiHidden/>
    <w:unhideWhenUsed/>
    <w:rsid w:val="0056797C"/>
    <w:rPr>
      <w:color w:val="808080"/>
      <w:shd w:val="clear" w:color="auto" w:fill="E6E6E6"/>
    </w:rPr>
  </w:style>
  <w:style w:type="paragraph" w:styleId="EndnoteText">
    <w:name w:val="endnote text"/>
    <w:basedOn w:val="Normal"/>
    <w:link w:val="EndnoteTextChar"/>
    <w:uiPriority w:val="99"/>
    <w:semiHidden/>
    <w:unhideWhenUsed/>
    <w:rsid w:val="005411FB"/>
    <w:pPr>
      <w:spacing w:before="0" w:after="0" w:line="360" w:lineRule="auto"/>
    </w:pPr>
    <w:rPr>
      <w:rFonts w:eastAsia="Calibri" w:cs="Times New Roman"/>
      <w:sz w:val="20"/>
      <w:szCs w:val="20"/>
    </w:rPr>
  </w:style>
  <w:style w:type="character" w:customStyle="1" w:styleId="EndnoteTextChar">
    <w:name w:val="Endnote Text Char"/>
    <w:basedOn w:val="DefaultParagraphFont"/>
    <w:link w:val="EndnoteText"/>
    <w:uiPriority w:val="99"/>
    <w:semiHidden/>
    <w:rsid w:val="005411FB"/>
    <w:rPr>
      <w:rFonts w:ascii="Times New Roman" w:eastAsia="Calibri" w:hAnsi="Times New Roman" w:cs="Times New Roman"/>
      <w:sz w:val="20"/>
      <w:szCs w:val="20"/>
    </w:rPr>
  </w:style>
  <w:style w:type="paragraph" w:styleId="FootnoteText">
    <w:name w:val="footnote text"/>
    <w:basedOn w:val="Normal"/>
    <w:link w:val="FootnoteTextChar"/>
    <w:uiPriority w:val="99"/>
    <w:semiHidden/>
    <w:unhideWhenUsed/>
    <w:rsid w:val="009E10DE"/>
    <w:pPr>
      <w:spacing w:before="0" w:after="0"/>
    </w:pPr>
    <w:rPr>
      <w:sz w:val="20"/>
      <w:szCs w:val="20"/>
    </w:rPr>
  </w:style>
  <w:style w:type="character" w:customStyle="1" w:styleId="FootnoteTextChar">
    <w:name w:val="Footnote Text Char"/>
    <w:basedOn w:val="DefaultParagraphFont"/>
    <w:link w:val="FootnoteText"/>
    <w:uiPriority w:val="99"/>
    <w:semiHidden/>
    <w:rsid w:val="009E10DE"/>
    <w:rPr>
      <w:rFonts w:ascii="Times New Roman" w:hAnsi="Times New Roman"/>
      <w:sz w:val="20"/>
      <w:szCs w:val="20"/>
    </w:rPr>
  </w:style>
  <w:style w:type="character" w:styleId="FootnoteReference">
    <w:name w:val="footnote reference"/>
    <w:basedOn w:val="DefaultParagraphFont"/>
    <w:uiPriority w:val="99"/>
    <w:semiHidden/>
    <w:unhideWhenUsed/>
    <w:rsid w:val="009E10DE"/>
    <w:rPr>
      <w:vertAlign w:val="superscript"/>
    </w:rPr>
  </w:style>
  <w:style w:type="character" w:styleId="PlaceholderText">
    <w:name w:val="Placeholder Text"/>
    <w:basedOn w:val="DefaultParagraphFont"/>
    <w:uiPriority w:val="99"/>
    <w:semiHidden/>
    <w:rsid w:val="00E847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hyperlink" Target="https://academic.oup.com/dsh/advance-article/doi/10.1093/llc/fqy038/5078547?guestAccessKey=a9c3b348-9388-4c9d-a591-922fd2506f39" TargetMode="External"/><Relationship Id="rId7" Type="http://schemas.openxmlformats.org/officeDocument/2006/relationships/hyperlink" Target="http://www.shakespearestext.com/can/" TargetMode="External"/><Relationship Id="rId12" Type="http://schemas.openxmlformats.org/officeDocument/2006/relationships/image" Target="media/image3.emf"/><Relationship Id="rId17" Type="http://schemas.openxmlformats.org/officeDocument/2006/relationships/package" Target="embeddings/Microsoft_Excel_Worksheet4.xlsx"/><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yperlink" Target="http://www.shakespearestext.com/can/counting.ht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Excel_Worksheet1.xlsx"/><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package" Target="embeddings/Microsoft_Excel_Worksheet3.xlsx"/><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package" Target="embeddings/Microsoft_Excel_Worksheet5.xlsx"/><Relationship Id="rId4" Type="http://schemas.openxmlformats.org/officeDocument/2006/relationships/webSettings" Target="webSettings.xml"/><Relationship Id="rId9" Type="http://schemas.openxmlformats.org/officeDocument/2006/relationships/package" Target="embeddings/Microsoft_Excel_Worksheet.xlsx"/><Relationship Id="rId14" Type="http://schemas.openxmlformats.org/officeDocument/2006/relationships/image" Target="media/image4.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089FA-56AE-4321-B500-195880F45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4</Pages>
  <Words>1172</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Pervez Rizvi</dc:creator>
  <cp:keywords/>
  <dc:description/>
  <cp:lastModifiedBy>Pervez Rizvi</cp:lastModifiedBy>
  <cp:revision>452</cp:revision>
  <dcterms:created xsi:type="dcterms:W3CDTF">2017-10-01T09:03:00Z</dcterms:created>
  <dcterms:modified xsi:type="dcterms:W3CDTF">2018-10-08T21:38:00Z</dcterms:modified>
</cp:coreProperties>
</file>