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936A3" w14:textId="36EE958C" w:rsidR="008A0280" w:rsidRDefault="003966E0" w:rsidP="005748F1">
      <w:pPr>
        <w:pStyle w:val="Heading1"/>
      </w:pPr>
      <w:r>
        <w:t>Summary</w:t>
      </w:r>
    </w:p>
    <w:p w14:paraId="33EDE973" w14:textId="17D3D77F" w:rsidR="00512489" w:rsidRDefault="00250390" w:rsidP="005748F1">
      <w:r w:rsidRPr="00250390">
        <w:t xml:space="preserve">In </w:t>
      </w:r>
      <w:r>
        <w:t xml:space="preserve">part 1 we saw that </w:t>
      </w:r>
      <w:r w:rsidR="00FC4AA5">
        <w:t xml:space="preserve">formal </w:t>
      </w:r>
      <w:r>
        <w:t>N-grams other than 3-grams to 5-grams were no</w:t>
      </w:r>
      <w:r w:rsidR="00AA0E32">
        <w:t>t</w:t>
      </w:r>
      <w:r>
        <w:t xml:space="preserve"> good for authorship attribution </w:t>
      </w:r>
      <w:r w:rsidR="007A7578">
        <w:t>by</w:t>
      </w:r>
      <w:r>
        <w:t xml:space="preserve"> the simple method I used. We also saw that no </w:t>
      </w:r>
      <w:r w:rsidR="00FC4AA5">
        <w:t>length</w:t>
      </w:r>
      <w:r>
        <w:t xml:space="preserve"> of N-gram is good when using function word skip N-grams.</w:t>
      </w:r>
    </w:p>
    <w:p w14:paraId="595EE94C" w14:textId="6DB65E0C" w:rsidR="008F04F4" w:rsidRDefault="00FC4AA5" w:rsidP="005748F1">
      <w:r>
        <w:t xml:space="preserve">My purpose </w:t>
      </w:r>
      <w:r w:rsidR="006860BE">
        <w:t xml:space="preserve">in part 2 </w:t>
      </w:r>
      <w:r w:rsidR="00AA0E32">
        <w:t>is</w:t>
      </w:r>
      <w:r>
        <w:t xml:space="preserve"> to go a little deeper into the data from part 1 and try to determine </w:t>
      </w:r>
      <w:r w:rsidR="007F2BF8">
        <w:t>if</w:t>
      </w:r>
      <w:r>
        <w:t xml:space="preserve"> all N-gram</w:t>
      </w:r>
      <w:r w:rsidR="00D9003D">
        <w:t xml:space="preserve"> matche</w:t>
      </w:r>
      <w:r>
        <w:t xml:space="preserve">s </w:t>
      </w:r>
      <w:r w:rsidR="002E45DC">
        <w:t>are better or worse than unique N-gram</w:t>
      </w:r>
      <w:r w:rsidR="00D9003D">
        <w:t xml:space="preserve"> matche</w:t>
      </w:r>
      <w:r w:rsidR="002E45DC">
        <w:t>s.</w:t>
      </w:r>
    </w:p>
    <w:p w14:paraId="7F4C0D92" w14:textId="302DA558" w:rsidR="00250390" w:rsidRPr="00250390" w:rsidRDefault="006860BE" w:rsidP="005748F1">
      <w:r w:rsidRPr="008F04F4">
        <w:rPr>
          <w:color w:val="C45911" w:themeColor="accent2" w:themeShade="BF"/>
        </w:rPr>
        <w:t xml:space="preserve">The analysis I have done, described below, suggests that unique formal N-grams are </w:t>
      </w:r>
      <w:r w:rsidR="005514FA" w:rsidRPr="008F04F4">
        <w:rPr>
          <w:color w:val="C45911" w:themeColor="accent2" w:themeShade="BF"/>
        </w:rPr>
        <w:t>better</w:t>
      </w:r>
      <w:r w:rsidR="00195F5D">
        <w:rPr>
          <w:color w:val="C45911" w:themeColor="accent2" w:themeShade="BF"/>
        </w:rPr>
        <w:t>,</w:t>
      </w:r>
      <w:r w:rsidR="005514FA" w:rsidRPr="008F04F4">
        <w:rPr>
          <w:color w:val="C45911" w:themeColor="accent2" w:themeShade="BF"/>
        </w:rPr>
        <w:t xml:space="preserve"> and we should use unique formal 3-grams and unique formal 4-grams in preference to </w:t>
      </w:r>
      <w:r w:rsidR="007311EF">
        <w:rPr>
          <w:color w:val="C45911" w:themeColor="accent2" w:themeShade="BF"/>
        </w:rPr>
        <w:t>the</w:t>
      </w:r>
      <w:r w:rsidR="005514FA" w:rsidRPr="008F04F4">
        <w:rPr>
          <w:color w:val="C45911" w:themeColor="accent2" w:themeShade="BF"/>
        </w:rPr>
        <w:t xml:space="preserve"> other kinds.</w:t>
      </w:r>
    </w:p>
    <w:p w14:paraId="4D3C602C" w14:textId="627B8A8E" w:rsidR="005627A1" w:rsidRDefault="005627A1" w:rsidP="005627A1">
      <w:pPr>
        <w:pStyle w:val="Heading1"/>
      </w:pPr>
      <w:r>
        <w:t xml:space="preserve">Test </w:t>
      </w:r>
      <w:r w:rsidR="00F57FB3">
        <w:t>Method</w:t>
      </w:r>
    </w:p>
    <w:p w14:paraId="5D452A31" w14:textId="5D710028" w:rsidR="00EA6FD0" w:rsidRDefault="00D9003D" w:rsidP="00D9003D">
      <w:r>
        <w:t xml:space="preserve">The raw data </w:t>
      </w:r>
      <w:r w:rsidR="00601BD0">
        <w:t xml:space="preserve">for 3-grams to 5-grams </w:t>
      </w:r>
      <w:r>
        <w:t>is here</w:t>
      </w:r>
      <w:r w:rsidR="00F47480">
        <w:t>:</w:t>
      </w:r>
      <w:r w:rsidR="004A6086">
        <w:rPr>
          <w:rStyle w:val="FootnoteReference"/>
        </w:rPr>
        <w:footnoteReference w:id="1"/>
      </w:r>
    </w:p>
    <w:p w14:paraId="32751907" w14:textId="4AB453CB" w:rsidR="00F47480" w:rsidRDefault="00601BD0" w:rsidP="00D9003D">
      <w:r>
        <w:object w:dxaOrig="1500" w:dyaOrig="982" w14:anchorId="361F6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1pt" o:ole="">
            <v:imagedata r:id="rId7" o:title=""/>
          </v:shape>
          <o:OLEObject Type="Embed" ProgID="Excel.Sheet.12" ShapeID="_x0000_i1025" DrawAspect="Icon" ObjectID="_1601056527" r:id="rId8"/>
        </w:object>
      </w:r>
      <w:r>
        <w:object w:dxaOrig="1500" w:dyaOrig="982" w14:anchorId="5A60B2B3">
          <v:shape id="_x0000_i1026" type="#_x0000_t75" style="width:75pt;height:49.1pt" o:ole="">
            <v:imagedata r:id="rId9" o:title=""/>
          </v:shape>
          <o:OLEObject Type="Embed" ProgID="Excel.Sheet.12" ShapeID="_x0000_i1026" DrawAspect="Icon" ObjectID="_1601056528" r:id="rId10"/>
        </w:object>
      </w:r>
    </w:p>
    <w:p w14:paraId="387F4AC5" w14:textId="126F4A0A" w:rsidR="00D9003D" w:rsidRDefault="00D9003D" w:rsidP="00D9003D">
      <w:r>
        <w:t xml:space="preserve">I have changed the spreadsheets of green/amber/red outcomes. </w:t>
      </w:r>
      <w:r w:rsidR="00EA6FD0">
        <w:t xml:space="preserve">The outcomes are still shown, and in the same </w:t>
      </w:r>
      <w:r w:rsidR="00ED5174">
        <w:t xml:space="preserve">colours, but each cell now displays a </w:t>
      </w:r>
      <w:r w:rsidR="00ED5174" w:rsidRPr="00C813E6">
        <w:rPr>
          <w:b/>
        </w:rPr>
        <w:t>winning or losing margin</w:t>
      </w:r>
      <w:r w:rsidR="00ED5174">
        <w:t>, as a percentage. In a green cell, the margin is defined as:</w:t>
      </w:r>
    </w:p>
    <w:p w14:paraId="77AF845F" w14:textId="30F638DD" w:rsidR="00ED5174" w:rsidRPr="00ED5174" w:rsidRDefault="0069564F" w:rsidP="00D9003D">
      <w:pPr>
        <w:rPr>
          <w:sz w:val="20"/>
          <w:szCs w:val="20"/>
        </w:rPr>
      </w:pPr>
      <m:oMathPara>
        <m:oMath>
          <m:f>
            <m:fPr>
              <m:ctrlPr>
                <w:rPr>
                  <w:rFonts w:ascii="Cambria Math" w:hAnsi="Cambria Math"/>
                  <w:i/>
                  <w:sz w:val="20"/>
                  <w:szCs w:val="20"/>
                </w:rPr>
              </m:ctrlPr>
            </m:fPr>
            <m:num>
              <m:r>
                <w:rPr>
                  <w:rFonts w:ascii="Cambria Math" w:hAnsi="Cambria Math"/>
                  <w:sz w:val="20"/>
                  <w:szCs w:val="20"/>
                </w:rPr>
                <m:t>Highest raw value-second highest raw value</m:t>
              </m:r>
            </m:num>
            <m:den>
              <m:r>
                <w:rPr>
                  <w:rFonts w:ascii="Cambria Math" w:hAnsi="Cambria Math"/>
                  <w:sz w:val="20"/>
                  <w:szCs w:val="20"/>
                </w:rPr>
                <m:t>Highest raw value</m:t>
              </m:r>
            </m:den>
          </m:f>
        </m:oMath>
      </m:oMathPara>
    </w:p>
    <w:p w14:paraId="2B4458E3" w14:textId="0F7FA88B" w:rsidR="00BA407F" w:rsidRDefault="00BA407F" w:rsidP="00BA407F">
      <w:r>
        <w:t>This is the winning margin, telling us how comfortably the correct author won the attribution. The higher this margin is, the more confidence our method is expressing in the attribution.</w:t>
      </w:r>
      <w:r w:rsidR="00463CFB">
        <w:t xml:space="preserve"> The highest possible winning margin is 100%, which will occur </w:t>
      </w:r>
      <w:r w:rsidR="00D660F9">
        <w:t>if the play has no matches at all with any other author.</w:t>
      </w:r>
    </w:p>
    <w:p w14:paraId="24CA097F" w14:textId="2E2CD6AD" w:rsidR="00BA407F" w:rsidRDefault="00BA407F" w:rsidP="00BA407F">
      <w:r>
        <w:t>In a red cell, the margin is defined as:</w:t>
      </w:r>
    </w:p>
    <w:p w14:paraId="09347960" w14:textId="42AED2F1" w:rsidR="00BA407F" w:rsidRPr="00BA407F" w:rsidRDefault="00643A17" w:rsidP="00BA407F">
      <w:pPr>
        <w:rPr>
          <w:sz w:val="20"/>
          <w:szCs w:val="20"/>
        </w:rPr>
      </w:pPr>
      <m:oMathPara>
        <m:oMath>
          <m:r>
            <w:rPr>
              <w:rFonts w:ascii="Cambria Math" w:hAnsi="Cambria Math"/>
              <w:sz w:val="20"/>
              <w:szCs w:val="20"/>
            </w:rPr>
            <m:t>-</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Highest raw value-raw value for the correct author</m:t>
                  </m:r>
                </m:num>
                <m:den>
                  <m:r>
                    <w:rPr>
                      <w:rFonts w:ascii="Cambria Math" w:hAnsi="Cambria Math"/>
                      <w:sz w:val="20"/>
                      <w:szCs w:val="20"/>
                    </w:rPr>
                    <m:t>Highest raw value</m:t>
                  </m:r>
                </m:den>
              </m:f>
            </m:e>
          </m:d>
        </m:oMath>
      </m:oMathPara>
    </w:p>
    <w:p w14:paraId="265B5A85" w14:textId="7200BCA9" w:rsidR="00BA407F" w:rsidRDefault="002F5DA1" w:rsidP="00BA407F">
      <w:r>
        <w:t>This is the losing margin of the correct author. The higher this value</w:t>
      </w:r>
      <w:r w:rsidR="00F703BC">
        <w:t xml:space="preserve"> (in absolute terms, ignoring the minus sign)</w:t>
      </w:r>
      <w:r>
        <w:t>, the more badly our method failed to attribute the play correctly (or our attribution was wrong</w:t>
      </w:r>
      <w:r w:rsidR="0001616D">
        <w:t>)</w:t>
      </w:r>
      <w:r>
        <w:t>.</w:t>
      </w:r>
      <w:r w:rsidR="00443132">
        <w:t xml:space="preserve"> </w:t>
      </w:r>
      <w:r w:rsidR="008F1C8F">
        <w:t xml:space="preserve">The worst possible losing margin is -100%. </w:t>
      </w:r>
      <w:r w:rsidR="007158C5">
        <w:t>I</w:t>
      </w:r>
      <w:r w:rsidR="00443132">
        <w:t xml:space="preserve"> round all percentages to the nearest integer.</w:t>
      </w:r>
    </w:p>
    <w:p w14:paraId="1E46FB44" w14:textId="122D2E6D" w:rsidR="00BF12F4" w:rsidRDefault="00BF12F4" w:rsidP="00BA407F">
      <w:r>
        <w:t xml:space="preserve">For example, the raw data in part 1 for unique N-grams </w:t>
      </w:r>
      <w:r w:rsidR="00DE1FF2">
        <w:t xml:space="preserve">looks like this, with the 3-grams data for Chapman’s </w:t>
      </w:r>
      <w:r w:rsidR="00DE1FF2" w:rsidRPr="00BB09B0">
        <w:rPr>
          <w:i/>
        </w:rPr>
        <w:t>All Fools</w:t>
      </w:r>
      <w:r w:rsidR="00DE1FF2">
        <w:t xml:space="preserve"> highlighted</w:t>
      </w:r>
      <w:r w:rsidR="00800C5E">
        <w:t xml:space="preserve"> in yellow</w:t>
      </w:r>
      <w:r w:rsidR="00DE1FF2">
        <w:t>:</w:t>
      </w:r>
    </w:p>
    <w:p w14:paraId="485B042D" w14:textId="55C6F901" w:rsidR="00DE1FF2" w:rsidRDefault="00DE1FF2" w:rsidP="00BA407F">
      <w:r>
        <w:rPr>
          <w:noProof/>
        </w:rPr>
        <w:drawing>
          <wp:inline distT="0" distB="0" distL="0" distR="0" wp14:anchorId="01EA1778" wp14:editId="195B11CF">
            <wp:extent cx="5731510" cy="9448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944880"/>
                    </a:xfrm>
                    <a:prstGeom prst="rect">
                      <a:avLst/>
                    </a:prstGeom>
                  </pic:spPr>
                </pic:pic>
              </a:graphicData>
            </a:graphic>
          </wp:inline>
        </w:drawing>
      </w:r>
    </w:p>
    <w:p w14:paraId="4D4B8E27" w14:textId="326011F3" w:rsidR="00DE1FF2" w:rsidRDefault="00CF6ACB" w:rsidP="00BA407F">
      <w:r>
        <w:lastRenderedPageBreak/>
        <w:t>I have circled the highest and second-highest raw value</w:t>
      </w:r>
      <w:r w:rsidR="00800C5E">
        <w:t>s in blue</w:t>
      </w:r>
      <w:r>
        <w:t>. Using the formula above, we can calculate Chapman’s winning margin as:</w:t>
      </w:r>
    </w:p>
    <w:p w14:paraId="755A16A3" w14:textId="6809AD34" w:rsidR="00CF6ACB" w:rsidRPr="004C6E4F" w:rsidRDefault="0069564F" w:rsidP="00BA407F">
      <w:pPr>
        <w:rPr>
          <w:sz w:val="20"/>
          <w:szCs w:val="20"/>
        </w:rPr>
      </w:pPr>
      <m:oMathPara>
        <m:oMath>
          <m:f>
            <m:fPr>
              <m:ctrlPr>
                <w:rPr>
                  <w:rFonts w:ascii="Cambria Math" w:hAnsi="Cambria Math"/>
                  <w:i/>
                  <w:sz w:val="20"/>
                  <w:szCs w:val="20"/>
                </w:rPr>
              </m:ctrlPr>
            </m:fPr>
            <m:num>
              <m:r>
                <w:rPr>
                  <w:rFonts w:ascii="Cambria Math" w:hAnsi="Cambria Math"/>
                  <w:sz w:val="20"/>
                  <w:szCs w:val="20"/>
                </w:rPr>
                <m:t>3181-2317</m:t>
              </m:r>
            </m:num>
            <m:den>
              <m:r>
                <w:rPr>
                  <w:rFonts w:ascii="Cambria Math" w:hAnsi="Cambria Math"/>
                  <w:sz w:val="20"/>
                  <w:szCs w:val="20"/>
                </w:rPr>
                <m:t>3181</m:t>
              </m:r>
            </m:den>
          </m:f>
          <m:r>
            <w:rPr>
              <w:rFonts w:ascii="Cambria Math" w:hAnsi="Cambria Math"/>
              <w:sz w:val="20"/>
              <w:szCs w:val="20"/>
            </w:rPr>
            <m:t>=27%</m:t>
          </m:r>
        </m:oMath>
      </m:oMathPara>
    </w:p>
    <w:p w14:paraId="561F73B6" w14:textId="30BCEFEC" w:rsidR="004A30E4" w:rsidRDefault="004710CA" w:rsidP="004A30E4">
      <w:r>
        <w:t>The new summary spreadsheet I provide in this part shows this percentage:</w:t>
      </w:r>
    </w:p>
    <w:p w14:paraId="5B4D05C7" w14:textId="487B83F0" w:rsidR="004710CA" w:rsidRDefault="0046205F" w:rsidP="004A30E4">
      <w:r>
        <w:rPr>
          <w:noProof/>
        </w:rPr>
        <w:drawing>
          <wp:inline distT="0" distB="0" distL="0" distR="0" wp14:anchorId="7487AFE0" wp14:editId="06C4D712">
            <wp:extent cx="5731510" cy="64389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643890"/>
                    </a:xfrm>
                    <a:prstGeom prst="rect">
                      <a:avLst/>
                    </a:prstGeom>
                  </pic:spPr>
                </pic:pic>
              </a:graphicData>
            </a:graphic>
          </wp:inline>
        </w:drawing>
      </w:r>
    </w:p>
    <w:p w14:paraId="3BEDFEC7" w14:textId="1091D58D" w:rsidR="00531152" w:rsidRDefault="00531152" w:rsidP="00531152">
      <w:pPr>
        <w:pStyle w:val="Heading1"/>
      </w:pPr>
      <w:r>
        <w:t>Test Results</w:t>
      </w:r>
      <w:r w:rsidR="00763275">
        <w:t xml:space="preserve"> and Interpretation</w:t>
      </w:r>
    </w:p>
    <w:p w14:paraId="4564AF3A" w14:textId="05EB43DB" w:rsidR="004D2CB5" w:rsidRDefault="00D8549C" w:rsidP="004D2CB5">
      <w:r>
        <w:t xml:space="preserve">The new summary spreadsheets are </w:t>
      </w:r>
      <w:r w:rsidR="00447886">
        <w:t>given below, followed by my interpretation of the results.</w:t>
      </w:r>
    </w:p>
    <w:p w14:paraId="145CDA97" w14:textId="13EBD8E2" w:rsidR="00D8549C" w:rsidRDefault="00EB31F4" w:rsidP="004D2CB5">
      <w:r>
        <w:object w:dxaOrig="1500" w:dyaOrig="982" w14:anchorId="46388420">
          <v:shape id="_x0000_i1027" type="#_x0000_t75" style="width:75pt;height:49.1pt" o:ole="">
            <v:imagedata r:id="rId13" o:title=""/>
          </v:shape>
          <o:OLEObject Type="Embed" ProgID="Excel.Sheet.12" ShapeID="_x0000_i1027" DrawAspect="Icon" ObjectID="_1601056529" r:id="rId14"/>
        </w:object>
      </w:r>
      <w:r w:rsidR="00A55B14">
        <w:object w:dxaOrig="1500" w:dyaOrig="982" w14:anchorId="6B115B63">
          <v:shape id="_x0000_i1028" type="#_x0000_t75" style="width:75pt;height:49.1pt" o:ole="">
            <v:imagedata r:id="rId15" o:title=""/>
          </v:shape>
          <o:OLEObject Type="Embed" ProgID="Excel.Sheet.12" ShapeID="_x0000_i1028" DrawAspect="Icon" ObjectID="_1601056530" r:id="rId16"/>
        </w:object>
      </w:r>
    </w:p>
    <w:p w14:paraId="6E8421EA" w14:textId="5E9328E8" w:rsidR="00EB31F4" w:rsidRDefault="009E1C82" w:rsidP="004D2CB5">
      <w:r>
        <w:t xml:space="preserve">Let us consider the all N-grams results first. </w:t>
      </w:r>
      <w:r w:rsidR="00F50D09">
        <w:t>Part 1 showed</w:t>
      </w:r>
      <w:r>
        <w:t xml:space="preserve"> how badly 3-grams did compared to 4-grams: they got only 68 out of 86 attributions correct, whereas 4-grams got 82</w:t>
      </w:r>
      <w:r w:rsidR="001040DF">
        <w:t xml:space="preserve"> out of 86</w:t>
      </w:r>
      <w:r w:rsidR="00082028">
        <w:t xml:space="preserve"> correct</w:t>
      </w:r>
      <w:r w:rsidR="001040DF">
        <w:t xml:space="preserve">. </w:t>
      </w:r>
      <w:r w:rsidR="005F57D6">
        <w:t>Now that the losing margins are displayed, we can see that the failure was not as bad as it looked, as most of the losing margins are small</w:t>
      </w:r>
      <w:r w:rsidR="00253890">
        <w:t xml:space="preserve">; for example, </w:t>
      </w:r>
      <w:r w:rsidR="00253890" w:rsidRPr="00253890">
        <w:rPr>
          <w:i/>
        </w:rPr>
        <w:t xml:space="preserve">Monsieur </w:t>
      </w:r>
      <w:proofErr w:type="spellStart"/>
      <w:r w:rsidR="00253890" w:rsidRPr="00253890">
        <w:rPr>
          <w:i/>
        </w:rPr>
        <w:t>D'Olive</w:t>
      </w:r>
      <w:proofErr w:type="spellEnd"/>
      <w:r w:rsidR="00253890">
        <w:t xml:space="preserve">, where Chapman lost by only 1%. </w:t>
      </w:r>
      <w:r w:rsidR="00800C5E">
        <w:t xml:space="preserve">Having said that, some of the winning margins are also very small, most notably for Jonson’s </w:t>
      </w:r>
      <w:r w:rsidR="00800C5E" w:rsidRPr="00800C5E">
        <w:rPr>
          <w:i/>
        </w:rPr>
        <w:t>The Devil Is An Ass</w:t>
      </w:r>
      <w:r w:rsidR="00800C5E">
        <w:t xml:space="preserve">, which he won by such a small </w:t>
      </w:r>
      <w:r w:rsidR="00D87E46">
        <w:t>margin</w:t>
      </w:r>
      <w:r w:rsidR="00800C5E">
        <w:t xml:space="preserve"> that it rounds to 0 and </w:t>
      </w:r>
      <w:r w:rsidR="00FA7495">
        <w:t xml:space="preserve">therefore </w:t>
      </w:r>
      <w:r w:rsidR="00800C5E">
        <w:t xml:space="preserve">shows up as amber </w:t>
      </w:r>
      <w:r w:rsidR="00FA7495">
        <w:t>on the spreadsheet.</w:t>
      </w:r>
      <w:r w:rsidR="005902E5">
        <w:t xml:space="preserve"> Nevertheless, the all 3-gram results still cannot be considered </w:t>
      </w:r>
      <w:r w:rsidR="00C55FF3">
        <w:t>good</w:t>
      </w:r>
      <w:r w:rsidR="005902E5">
        <w:t>.</w:t>
      </w:r>
    </w:p>
    <w:p w14:paraId="6787F333" w14:textId="404BBB9D" w:rsidR="005902E5" w:rsidRDefault="00EF0815" w:rsidP="004D2CB5">
      <w:r>
        <w:t>Turning to the unique N-gram results</w:t>
      </w:r>
      <w:r w:rsidR="00962EC8">
        <w:t xml:space="preserve">, we can see that the 84 out of 86 </w:t>
      </w:r>
      <w:r w:rsidR="00F07766">
        <w:t xml:space="preserve">attributions </w:t>
      </w:r>
      <w:r w:rsidR="00962EC8">
        <w:t xml:space="preserve">correct that </w:t>
      </w:r>
      <w:r w:rsidR="002D5F57">
        <w:t xml:space="preserve">the </w:t>
      </w:r>
      <w:r w:rsidR="00962EC8">
        <w:t xml:space="preserve">unique 3-grams got in part 1 was slightly flattering: </w:t>
      </w:r>
      <w:r w:rsidR="00962EC8" w:rsidRPr="00962EC8">
        <w:rPr>
          <w:i/>
        </w:rPr>
        <w:t>All’s Well</w:t>
      </w:r>
      <w:r w:rsidR="00962EC8" w:rsidRPr="008069F2">
        <w:rPr>
          <w:i/>
        </w:rPr>
        <w:t xml:space="preserve"> </w:t>
      </w:r>
      <w:r w:rsidR="008069F2" w:rsidRPr="008069F2">
        <w:rPr>
          <w:i/>
        </w:rPr>
        <w:t xml:space="preserve">That Ends Well </w:t>
      </w:r>
      <w:r w:rsidR="00962EC8">
        <w:t xml:space="preserve">was attributed to Shakespeare by such a small margin that it rounds to 0 and </w:t>
      </w:r>
      <w:r w:rsidR="00436A3C">
        <w:t xml:space="preserve">now </w:t>
      </w:r>
      <w:r w:rsidR="00962EC8">
        <w:t>shows up as amber</w:t>
      </w:r>
      <w:r w:rsidR="00C374D1">
        <w:t xml:space="preserve"> (the tie is with Jonson, not Middleton</w:t>
      </w:r>
      <w:r w:rsidR="005E65A4">
        <w:t>, as the raw data shows</w:t>
      </w:r>
      <w:r w:rsidR="00C374D1">
        <w:t>)</w:t>
      </w:r>
      <w:r w:rsidR="00962EC8">
        <w:t xml:space="preserve">. </w:t>
      </w:r>
      <w:r w:rsidR="0034431B">
        <w:t xml:space="preserve">Very surprisingly, unique 4-grams had failed to attribute </w:t>
      </w:r>
      <w:r w:rsidR="0034431B" w:rsidRPr="00FA6B19">
        <w:rPr>
          <w:i/>
        </w:rPr>
        <w:t>A Midsummer Night’s Dream</w:t>
      </w:r>
      <w:r w:rsidR="0034431B">
        <w:t xml:space="preserve"> to Shakespeare. We can now see that </w:t>
      </w:r>
      <w:r w:rsidR="00751B10">
        <w:t>he</w:t>
      </w:r>
      <w:r w:rsidR="0034431B">
        <w:t xml:space="preserve"> lost by only 6% (to Chapman).</w:t>
      </w:r>
      <w:r w:rsidR="00FA6B19">
        <w:t xml:space="preserve"> </w:t>
      </w:r>
    </w:p>
    <w:p w14:paraId="7FBA348B" w14:textId="21A6D8B3" w:rsidR="002B2FAF" w:rsidRDefault="002B2FAF" w:rsidP="004D2CB5">
      <w:r>
        <w:t>In the unique N-gram results, observe</w:t>
      </w:r>
      <w:r w:rsidR="00525E9D">
        <w:t>,</w:t>
      </w:r>
      <w:r>
        <w:t xml:space="preserve"> </w:t>
      </w:r>
      <w:r w:rsidR="00525E9D">
        <w:t xml:space="preserve">for the two </w:t>
      </w:r>
      <w:r w:rsidR="00525E9D" w:rsidRPr="002B2FAF">
        <w:rPr>
          <w:i/>
        </w:rPr>
        <w:t>Tamburlaine</w:t>
      </w:r>
      <w:r w:rsidR="00525E9D">
        <w:t xml:space="preserve"> plays, how </w:t>
      </w:r>
      <w:r>
        <w:t xml:space="preserve">close </w:t>
      </w:r>
      <w:r w:rsidR="00525E9D">
        <w:t>the</w:t>
      </w:r>
      <w:r>
        <w:t xml:space="preserve"> winning margins are to 100%.</w:t>
      </w:r>
      <w:r w:rsidR="008B292A">
        <w:t xml:space="preserve"> Observe also that although </w:t>
      </w:r>
      <w:r w:rsidR="008B292A" w:rsidRPr="008B292A">
        <w:rPr>
          <w:i/>
        </w:rPr>
        <w:t>The Faithful Shepherdess</w:t>
      </w:r>
      <w:r w:rsidR="008B292A">
        <w:t xml:space="preserve"> is comfortably attributed to Fletcher, the attribution is less comfortable </w:t>
      </w:r>
      <w:r w:rsidR="00911B07">
        <w:t xml:space="preserve">than </w:t>
      </w:r>
      <w:r w:rsidR="008B292A">
        <w:t xml:space="preserve">that for his other plays, confirming the impression that it is the least </w:t>
      </w:r>
      <w:proofErr w:type="spellStart"/>
      <w:r w:rsidR="008B292A">
        <w:t>Fletcherian</w:t>
      </w:r>
      <w:proofErr w:type="spellEnd"/>
      <w:r w:rsidR="008B292A">
        <w:t xml:space="preserve"> of his plays.</w:t>
      </w:r>
    </w:p>
    <w:p w14:paraId="0557121D" w14:textId="255920CC" w:rsidR="00C6031D" w:rsidRDefault="00796805" w:rsidP="00C6031D">
      <w:r w:rsidRPr="00796805">
        <w:t xml:space="preserve">In part 1, </w:t>
      </w:r>
      <w:r w:rsidR="00C6031D" w:rsidRPr="00BA3F69">
        <w:rPr>
          <w:i/>
        </w:rPr>
        <w:t>The Blind Beggar of Alexandria</w:t>
      </w:r>
      <w:r w:rsidR="00C6031D">
        <w:t xml:space="preserve"> </w:t>
      </w:r>
      <w:r>
        <w:t>wa</w:t>
      </w:r>
      <w:r w:rsidR="00C6031D">
        <w:t>s the only play not to get any green cells in the unique N-gram results for any value of N. It received just one green cell in the all N-gram results, for 4-grams; but now that we have the winning margins displayed, we see that Chapman won it by only 2%. Someone should take a close look at that play.</w:t>
      </w:r>
    </w:p>
    <w:p w14:paraId="655B980F" w14:textId="07C96CBA" w:rsidR="00FA7495" w:rsidRDefault="001A6D67" w:rsidP="004D2CB5">
      <w:r>
        <w:t>The table below shows the average</w:t>
      </w:r>
      <w:r w:rsidR="004955CA">
        <w:t xml:space="preserve"> of the winning </w:t>
      </w:r>
      <w:r w:rsidR="00613CB8">
        <w:t>or</w:t>
      </w:r>
      <w:r w:rsidR="004955CA">
        <w:t xml:space="preserve"> losing</w:t>
      </w:r>
      <w:bookmarkStart w:id="0" w:name="_GoBack"/>
      <w:bookmarkEnd w:id="0"/>
      <w:r>
        <w:t xml:space="preserve"> margins for each kind of N-gram. </w:t>
      </w:r>
    </w:p>
    <w:tbl>
      <w:tblPr>
        <w:tblStyle w:val="GridTable5Dark-Accent5"/>
        <w:tblW w:w="0" w:type="auto"/>
        <w:jc w:val="center"/>
        <w:tblLook w:val="04A0" w:firstRow="1" w:lastRow="0" w:firstColumn="1" w:lastColumn="0" w:noHBand="0" w:noVBand="1"/>
      </w:tblPr>
      <w:tblGrid>
        <w:gridCol w:w="3969"/>
        <w:gridCol w:w="1134"/>
        <w:gridCol w:w="1134"/>
        <w:gridCol w:w="1134"/>
      </w:tblGrid>
      <w:tr w:rsidR="00121B5B" w14:paraId="55F59908" w14:textId="77777777" w:rsidTr="002278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9" w:type="dxa"/>
          </w:tcPr>
          <w:p w14:paraId="56AA0778" w14:textId="34E8E3F8" w:rsidR="00121B5B" w:rsidRDefault="0014477F" w:rsidP="004D2CB5">
            <w:r>
              <w:t>Average margin (%)</w:t>
            </w:r>
          </w:p>
        </w:tc>
        <w:tc>
          <w:tcPr>
            <w:tcW w:w="1134" w:type="dxa"/>
          </w:tcPr>
          <w:p w14:paraId="53ED678D" w14:textId="1016E6BE" w:rsidR="00121B5B" w:rsidRDefault="0010043C" w:rsidP="0010043C">
            <w:pPr>
              <w:jc w:val="center"/>
              <w:cnfStyle w:val="100000000000" w:firstRow="1" w:lastRow="0" w:firstColumn="0" w:lastColumn="0" w:oddVBand="0" w:evenVBand="0" w:oddHBand="0" w:evenHBand="0" w:firstRowFirstColumn="0" w:firstRowLastColumn="0" w:lastRowFirstColumn="0" w:lastRowLastColumn="0"/>
            </w:pPr>
            <w:r>
              <w:t>3-grams</w:t>
            </w:r>
          </w:p>
        </w:tc>
        <w:tc>
          <w:tcPr>
            <w:tcW w:w="1134" w:type="dxa"/>
          </w:tcPr>
          <w:p w14:paraId="55AA67B6" w14:textId="356EDB7A" w:rsidR="00121B5B" w:rsidRDefault="0010043C" w:rsidP="0010043C">
            <w:pPr>
              <w:jc w:val="center"/>
              <w:cnfStyle w:val="100000000000" w:firstRow="1" w:lastRow="0" w:firstColumn="0" w:lastColumn="0" w:oddVBand="0" w:evenVBand="0" w:oddHBand="0" w:evenHBand="0" w:firstRowFirstColumn="0" w:firstRowLastColumn="0" w:lastRowFirstColumn="0" w:lastRowLastColumn="0"/>
            </w:pPr>
            <w:r>
              <w:t>4-grams</w:t>
            </w:r>
          </w:p>
        </w:tc>
        <w:tc>
          <w:tcPr>
            <w:tcW w:w="1134" w:type="dxa"/>
          </w:tcPr>
          <w:p w14:paraId="055982A5" w14:textId="2B119FC5" w:rsidR="00121B5B" w:rsidRDefault="0010043C" w:rsidP="0010043C">
            <w:pPr>
              <w:jc w:val="center"/>
              <w:cnfStyle w:val="100000000000" w:firstRow="1" w:lastRow="0" w:firstColumn="0" w:lastColumn="0" w:oddVBand="0" w:evenVBand="0" w:oddHBand="0" w:evenHBand="0" w:firstRowFirstColumn="0" w:firstRowLastColumn="0" w:lastRowFirstColumn="0" w:lastRowLastColumn="0"/>
            </w:pPr>
            <w:r>
              <w:t>5-grams</w:t>
            </w:r>
          </w:p>
        </w:tc>
      </w:tr>
      <w:tr w:rsidR="00121B5B" w14:paraId="01C2591B" w14:textId="77777777" w:rsidTr="002278D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9" w:type="dxa"/>
          </w:tcPr>
          <w:p w14:paraId="49FC9E60" w14:textId="6E5CABDB" w:rsidR="00121B5B" w:rsidRDefault="00A11ED2" w:rsidP="0014477F">
            <w:pPr>
              <w:jc w:val="right"/>
            </w:pPr>
            <w:r>
              <w:t>All N-grams</w:t>
            </w:r>
          </w:p>
        </w:tc>
        <w:tc>
          <w:tcPr>
            <w:tcW w:w="1134" w:type="dxa"/>
          </w:tcPr>
          <w:p w14:paraId="7B5493E0" w14:textId="4C46B213" w:rsidR="00121B5B" w:rsidRDefault="00362043" w:rsidP="0010043C">
            <w:pPr>
              <w:jc w:val="center"/>
              <w:cnfStyle w:val="000000100000" w:firstRow="0" w:lastRow="0" w:firstColumn="0" w:lastColumn="0" w:oddVBand="0" w:evenVBand="0" w:oddHBand="1" w:evenHBand="0" w:firstRowFirstColumn="0" w:firstRowLastColumn="0" w:lastRowFirstColumn="0" w:lastRowLastColumn="0"/>
            </w:pPr>
            <w:r>
              <w:t>1</w:t>
            </w:r>
            <w:r w:rsidR="00EB305D">
              <w:t>0</w:t>
            </w:r>
          </w:p>
        </w:tc>
        <w:tc>
          <w:tcPr>
            <w:tcW w:w="1134" w:type="dxa"/>
          </w:tcPr>
          <w:p w14:paraId="76B9F1C1" w14:textId="27F26E29" w:rsidR="00121B5B" w:rsidRDefault="00362043" w:rsidP="0010043C">
            <w:pPr>
              <w:jc w:val="center"/>
              <w:cnfStyle w:val="000000100000" w:firstRow="0" w:lastRow="0" w:firstColumn="0" w:lastColumn="0" w:oddVBand="0" w:evenVBand="0" w:oddHBand="1" w:evenHBand="0" w:firstRowFirstColumn="0" w:firstRowLastColumn="0" w:lastRowFirstColumn="0" w:lastRowLastColumn="0"/>
            </w:pPr>
            <w:r>
              <w:t>2</w:t>
            </w:r>
            <w:r w:rsidR="00EB305D">
              <w:t>5</w:t>
            </w:r>
          </w:p>
        </w:tc>
        <w:tc>
          <w:tcPr>
            <w:tcW w:w="1134" w:type="dxa"/>
          </w:tcPr>
          <w:p w14:paraId="567C8335" w14:textId="353098BB" w:rsidR="00121B5B" w:rsidRDefault="00EB305D" w:rsidP="0010043C">
            <w:pPr>
              <w:jc w:val="center"/>
              <w:cnfStyle w:val="000000100000" w:firstRow="0" w:lastRow="0" w:firstColumn="0" w:lastColumn="0" w:oddVBand="0" w:evenVBand="0" w:oddHBand="1" w:evenHBand="0" w:firstRowFirstColumn="0" w:firstRowLastColumn="0" w:lastRowFirstColumn="0" w:lastRowLastColumn="0"/>
            </w:pPr>
            <w:r>
              <w:t>37</w:t>
            </w:r>
          </w:p>
        </w:tc>
      </w:tr>
      <w:tr w:rsidR="00362043" w14:paraId="512C04E2" w14:textId="77777777" w:rsidTr="002278DA">
        <w:trPr>
          <w:jc w:val="center"/>
        </w:trPr>
        <w:tc>
          <w:tcPr>
            <w:cnfStyle w:val="001000000000" w:firstRow="0" w:lastRow="0" w:firstColumn="1" w:lastColumn="0" w:oddVBand="0" w:evenVBand="0" w:oddHBand="0" w:evenHBand="0" w:firstRowFirstColumn="0" w:firstRowLastColumn="0" w:lastRowFirstColumn="0" w:lastRowLastColumn="0"/>
            <w:tcW w:w="3969" w:type="dxa"/>
          </w:tcPr>
          <w:p w14:paraId="17E113EA" w14:textId="7439D1F6" w:rsidR="00362043" w:rsidRDefault="00362043" w:rsidP="0014477F">
            <w:pPr>
              <w:jc w:val="right"/>
            </w:pPr>
            <w:r>
              <w:t>Unique N-grams</w:t>
            </w:r>
          </w:p>
        </w:tc>
        <w:tc>
          <w:tcPr>
            <w:tcW w:w="1134" w:type="dxa"/>
          </w:tcPr>
          <w:p w14:paraId="30C5A6D7" w14:textId="3A2CEF0C" w:rsidR="00362043" w:rsidRDefault="00362043" w:rsidP="00362043">
            <w:pPr>
              <w:jc w:val="center"/>
              <w:cnfStyle w:val="000000000000" w:firstRow="0" w:lastRow="0" w:firstColumn="0" w:lastColumn="0" w:oddVBand="0" w:evenVBand="0" w:oddHBand="0" w:evenHBand="0" w:firstRowFirstColumn="0" w:firstRowLastColumn="0" w:lastRowFirstColumn="0" w:lastRowLastColumn="0"/>
            </w:pPr>
            <w:r>
              <w:t>3</w:t>
            </w:r>
            <w:r w:rsidR="00A1173D">
              <w:t>6</w:t>
            </w:r>
          </w:p>
        </w:tc>
        <w:tc>
          <w:tcPr>
            <w:tcW w:w="1134" w:type="dxa"/>
          </w:tcPr>
          <w:p w14:paraId="299E64BE" w14:textId="103BDC1E" w:rsidR="00362043" w:rsidRDefault="00362043" w:rsidP="00362043">
            <w:pPr>
              <w:jc w:val="center"/>
              <w:cnfStyle w:val="000000000000" w:firstRow="0" w:lastRow="0" w:firstColumn="0" w:lastColumn="0" w:oddVBand="0" w:evenVBand="0" w:oddHBand="0" w:evenHBand="0" w:firstRowFirstColumn="0" w:firstRowLastColumn="0" w:lastRowFirstColumn="0" w:lastRowLastColumn="0"/>
            </w:pPr>
            <w:r>
              <w:t>4</w:t>
            </w:r>
            <w:r w:rsidR="00FD7E74">
              <w:t>0</w:t>
            </w:r>
          </w:p>
        </w:tc>
        <w:tc>
          <w:tcPr>
            <w:tcW w:w="1134" w:type="dxa"/>
          </w:tcPr>
          <w:p w14:paraId="3C8B904F" w14:textId="2EF100A3" w:rsidR="00362043" w:rsidRDefault="009C714F" w:rsidP="00362043">
            <w:pPr>
              <w:jc w:val="center"/>
              <w:cnfStyle w:val="000000000000" w:firstRow="0" w:lastRow="0" w:firstColumn="0" w:lastColumn="0" w:oddVBand="0" w:evenVBand="0" w:oddHBand="0" w:evenHBand="0" w:firstRowFirstColumn="0" w:firstRowLastColumn="0" w:lastRowFirstColumn="0" w:lastRowLastColumn="0"/>
            </w:pPr>
            <w:r>
              <w:t>43</w:t>
            </w:r>
          </w:p>
        </w:tc>
      </w:tr>
    </w:tbl>
    <w:p w14:paraId="251B0BB8" w14:textId="732C39C2" w:rsidR="0051114E" w:rsidRDefault="003F407B" w:rsidP="004D2CB5">
      <w:r>
        <w:lastRenderedPageBreak/>
        <w:t xml:space="preserve">Unique 3-grams and unique 4-grams have average margins which are </w:t>
      </w:r>
      <w:r w:rsidR="00711039">
        <w:t>far</w:t>
      </w:r>
      <w:r>
        <w:t xml:space="preserve"> ahead of those for all N-grams</w:t>
      </w:r>
      <w:r w:rsidR="00711039">
        <w:t xml:space="preserve">, while unique 5-grams are </w:t>
      </w:r>
      <w:r w:rsidR="006C1DB5">
        <w:t xml:space="preserve">just </w:t>
      </w:r>
      <w:r w:rsidR="00711039">
        <w:t>a little ahead</w:t>
      </w:r>
      <w:r>
        <w:t xml:space="preserve">. </w:t>
      </w:r>
      <w:r w:rsidR="0051114E">
        <w:t xml:space="preserve">We can </w:t>
      </w:r>
      <w:r w:rsidR="005041E0">
        <w:t xml:space="preserve">therefore </w:t>
      </w:r>
      <w:r w:rsidR="0051114E">
        <w:t xml:space="preserve">say with </w:t>
      </w:r>
      <w:r w:rsidR="00BC647F">
        <w:t>some confidence</w:t>
      </w:r>
      <w:r w:rsidR="0051114E">
        <w:t xml:space="preserve"> that unique N-grams are better than all N-grams for this method.</w:t>
      </w:r>
    </w:p>
    <w:p w14:paraId="72A3A092" w14:textId="3CD86538" w:rsidR="00663628" w:rsidRDefault="003A5F5F" w:rsidP="004D2CB5">
      <w:r>
        <w:t>U</w:t>
      </w:r>
      <w:r w:rsidR="00204AB6">
        <w:t xml:space="preserve">nique 3-grams and unique 4-grams have </w:t>
      </w:r>
      <w:r>
        <w:t>higher success rates than unique 5-grams</w:t>
      </w:r>
      <w:r w:rsidR="00204AB6">
        <w:t>, both getting 83 out of 86 attributions correct</w:t>
      </w:r>
      <w:r w:rsidR="00E92FC4">
        <w:t xml:space="preserve">, </w:t>
      </w:r>
      <w:r>
        <w:t xml:space="preserve">while unique </w:t>
      </w:r>
      <w:r w:rsidR="000604D7">
        <w:t>5</w:t>
      </w:r>
      <w:r>
        <w:t>-grams g</w:t>
      </w:r>
      <w:r w:rsidR="00D41459">
        <w:t>e</w:t>
      </w:r>
      <w:r>
        <w:t>t only 75 out of 86 correct</w:t>
      </w:r>
      <w:r w:rsidR="00204AB6">
        <w:t>. This suggest</w:t>
      </w:r>
      <w:r w:rsidR="00F65E54">
        <w:t>s</w:t>
      </w:r>
      <w:r w:rsidR="00204AB6">
        <w:t xml:space="preserve"> that </w:t>
      </w:r>
      <w:r w:rsidR="006D7D7A">
        <w:t>unique 3-grams and unique 4-grams</w:t>
      </w:r>
      <w:r w:rsidR="00204AB6">
        <w:t xml:space="preserve"> are the best to use with this method.</w:t>
      </w:r>
    </w:p>
    <w:p w14:paraId="175EEA4E" w14:textId="7BD7321B" w:rsidR="00FB3296" w:rsidRDefault="00E43793" w:rsidP="00FB3296">
      <w:pPr>
        <w:pStyle w:val="Heading1"/>
      </w:pPr>
      <w:r>
        <w:t xml:space="preserve">Why are </w:t>
      </w:r>
      <w:r w:rsidR="00F24BCA">
        <w:t>U</w:t>
      </w:r>
      <w:r>
        <w:t xml:space="preserve">nique N-grams </w:t>
      </w:r>
      <w:r w:rsidR="00F24BCA">
        <w:t>B</w:t>
      </w:r>
      <w:r>
        <w:t xml:space="preserve">etter? </w:t>
      </w:r>
    </w:p>
    <w:p w14:paraId="6FEAA325" w14:textId="529D9845" w:rsidR="00E43793" w:rsidRDefault="00FB3296" w:rsidP="00E43793">
      <w:r>
        <w:t xml:space="preserve">Why are unique N-grams better than all N-grams? </w:t>
      </w:r>
      <w:r w:rsidR="005B5534">
        <w:t xml:space="preserve">Perhaps the answer is obvious. Authorship attribution is about working out what makes an author distinguishable. </w:t>
      </w:r>
      <w:r w:rsidR="00D67830">
        <w:t>Elliott</w:t>
      </w:r>
      <w:r w:rsidR="005B5534">
        <w:t xml:space="preserve"> and Valenza </w:t>
      </w:r>
      <w:r w:rsidR="006474BA">
        <w:t>use the terms</w:t>
      </w:r>
      <w:r w:rsidR="005B5534">
        <w:t xml:space="preserve"> </w:t>
      </w:r>
      <w:r w:rsidR="00E26481">
        <w:t xml:space="preserve">‘difference-mining’ and </w:t>
      </w:r>
      <w:r w:rsidR="005B5534">
        <w:t xml:space="preserve">‘resemblance-mining’. The essence of any attribution method is first to find out what makes an author different from his peers, to build up an author profile, and then see which other plays resemble that profile. What makes an author different is, by necessity, rare; and uniqueness is an extreme form of rarity. </w:t>
      </w:r>
      <w:r w:rsidR="0049127F">
        <w:t>Perhaps that is explanation enough why unique N-grams provide the most accurate attributions.</w:t>
      </w:r>
    </w:p>
    <w:p w14:paraId="2C253FCD" w14:textId="5B17EAD3" w:rsidR="0049127F" w:rsidRDefault="00327B85" w:rsidP="00E43793">
      <w:r>
        <w:t xml:space="preserve">There is the appearance of a paradox here. Our general understanding of scientific methods is that the greater the amount of data you have, the more reliable your conclusions will be. </w:t>
      </w:r>
      <w:r w:rsidR="00F96EEC">
        <w:t xml:space="preserve">All </w:t>
      </w:r>
      <w:r w:rsidR="00CD2BCB">
        <w:t>N</w:t>
      </w:r>
      <w:r w:rsidR="00F96EEC">
        <w:t>-grams provide a vastly greater amount of data than unique N-grams do</w:t>
      </w:r>
      <w:r w:rsidR="00796137">
        <w:t xml:space="preserve">, so why should they not be more reliable authorial markers? </w:t>
      </w:r>
      <w:r w:rsidR="00C459D8">
        <w:t>The answer is that, particularly for lower values of N, the number of formal N-gram matches is so super-abundant</w:t>
      </w:r>
      <w:r w:rsidR="00CA70C5">
        <w:t xml:space="preserve"> that common phrases, which everyone used, drown out the distinctive ones and confound our attempts to discover what makes an author different. </w:t>
      </w:r>
    </w:p>
    <w:p w14:paraId="17496BE3" w14:textId="7AEFAFAA" w:rsidR="00415285" w:rsidRDefault="00415285" w:rsidP="00B00113">
      <w:pPr>
        <w:pStyle w:val="Heading1"/>
      </w:pPr>
      <w:r>
        <w:t>A</w:t>
      </w:r>
      <w:r w:rsidR="007E2BA6">
        <w:t xml:space="preserve"> </w:t>
      </w:r>
      <w:r w:rsidR="00DE15CD">
        <w:t xml:space="preserve">Darwinian </w:t>
      </w:r>
      <w:r>
        <w:t>View of this Method</w:t>
      </w:r>
    </w:p>
    <w:p w14:paraId="62BDA321" w14:textId="6E4AE6E6" w:rsidR="00415285" w:rsidRDefault="00415285" w:rsidP="00415285">
      <w:r>
        <w:t>We can now reflect on this simple method, introduced in part 1 and refined here. It is essentially a consistency checking method. You give it a complete set of attributions and it tells you how consistent they are with each other. Compare, for example, with Zeta</w:t>
      </w:r>
      <w:r w:rsidR="00D51990">
        <w:t>,</w:t>
      </w:r>
      <w:r>
        <w:t xml:space="preserve"> which is a binary choice method: you give it two alternatives, the base and the counter, and it picks the one that your unknown text is most </w:t>
      </w:r>
      <w:r w:rsidR="007B59D4">
        <w:t>similar to</w:t>
      </w:r>
      <w:r>
        <w:t xml:space="preserve">. </w:t>
      </w:r>
      <w:r w:rsidR="007B59D4">
        <w:t xml:space="preserve">This method avoids the problem inherent in any method that aims to attribute one </w:t>
      </w:r>
      <w:r w:rsidR="00AF04D6">
        <w:t>text</w:t>
      </w:r>
      <w:r w:rsidR="007B59D4">
        <w:t xml:space="preserve"> at a time, that the a</w:t>
      </w:r>
      <w:r w:rsidR="006909E5">
        <w:t xml:space="preserve">ttribution </w:t>
      </w:r>
      <w:r w:rsidR="007B59D4">
        <w:t xml:space="preserve">may be a well-fitting one for that </w:t>
      </w:r>
      <w:r w:rsidR="00212CE2">
        <w:t>text</w:t>
      </w:r>
      <w:r w:rsidR="007B59D4">
        <w:t xml:space="preserve"> but may not make </w:t>
      </w:r>
      <w:r w:rsidR="00ED2616">
        <w:t xml:space="preserve">good </w:t>
      </w:r>
      <w:r w:rsidR="007B59D4">
        <w:t xml:space="preserve">sense when </w:t>
      </w:r>
      <w:r w:rsidR="0065646C">
        <w:t>introduced into a</w:t>
      </w:r>
      <w:r w:rsidR="00AD4BF1">
        <w:t xml:space="preserve"> set of</w:t>
      </w:r>
      <w:r w:rsidR="007B59D4">
        <w:t xml:space="preserve"> other attributions. This method insists on </w:t>
      </w:r>
      <w:r w:rsidR="004B6BE4">
        <w:t>working with</w:t>
      </w:r>
      <w:r w:rsidR="007B59D4">
        <w:t xml:space="preserve"> a set of attributions</w:t>
      </w:r>
      <w:r w:rsidR="00586FA6">
        <w:t xml:space="preserve">, checks </w:t>
      </w:r>
      <w:r w:rsidR="00510A8A">
        <w:t>each</w:t>
      </w:r>
      <w:r w:rsidR="00586FA6">
        <w:t xml:space="preserve"> one against every other one,</w:t>
      </w:r>
      <w:r w:rsidR="007B59D4">
        <w:t xml:space="preserve"> and asks if they make sense as a </w:t>
      </w:r>
      <w:r w:rsidR="009A11EC">
        <w:t>set</w:t>
      </w:r>
      <w:r w:rsidR="007B59D4">
        <w:t>.</w:t>
      </w:r>
    </w:p>
    <w:p w14:paraId="3E3F2615" w14:textId="16616EE1" w:rsidR="007B59D4" w:rsidRPr="00415285" w:rsidRDefault="007B59D4" w:rsidP="00415285">
      <w:r>
        <w:t xml:space="preserve">It is even possible to imagine a </w:t>
      </w:r>
      <w:r w:rsidR="00173BE6">
        <w:t>process</w:t>
      </w:r>
      <w:r>
        <w:t xml:space="preserve"> in which th</w:t>
      </w:r>
      <w:r w:rsidR="008620A9">
        <w:t>is</w:t>
      </w:r>
      <w:r>
        <w:t xml:space="preserve"> method is </w:t>
      </w:r>
      <w:r w:rsidR="008620A9">
        <w:t xml:space="preserve">seeded with attributions chosen </w:t>
      </w:r>
      <w:r w:rsidR="00CF57AD">
        <w:t>arbitrarily</w:t>
      </w:r>
      <w:r w:rsidR="008620A9">
        <w:t xml:space="preserve"> and is </w:t>
      </w:r>
      <w:r w:rsidR="00B87989">
        <w:t xml:space="preserve">then </w:t>
      </w:r>
      <w:r w:rsidR="008620A9">
        <w:t xml:space="preserve">left to run by itself for a long time. The method would </w:t>
      </w:r>
      <w:r w:rsidR="0017719E">
        <w:t xml:space="preserve">randomly </w:t>
      </w:r>
      <w:r w:rsidR="008620A9">
        <w:t xml:space="preserve">vary attributions one at a time and, by a process </w:t>
      </w:r>
      <w:r w:rsidR="0043656D">
        <w:t>akin to</w:t>
      </w:r>
      <w:r w:rsidR="008620A9">
        <w:t xml:space="preserve"> natural selection, eventually arrive at the best possible attributions</w:t>
      </w:r>
      <w:r w:rsidR="009A6FB4">
        <w:t xml:space="preserve">. It would retain or discard mutations according to a rule that assesses their fitness. That rule might be </w:t>
      </w:r>
      <w:r w:rsidR="00D153BA">
        <w:t>a</w:t>
      </w:r>
      <w:r w:rsidR="009A6FB4">
        <w:t xml:space="preserve"> simple </w:t>
      </w:r>
      <w:r w:rsidR="00275C5A">
        <w:t>one</w:t>
      </w:r>
      <w:r w:rsidR="009A6FB4">
        <w:t xml:space="preserve">, to just look at whether the mutation increased or decreased the </w:t>
      </w:r>
      <w:r w:rsidR="00854847">
        <w:t>number</w:t>
      </w:r>
      <w:r w:rsidR="009A6FB4">
        <w:t xml:space="preserve"> of green</w:t>
      </w:r>
      <w:r w:rsidR="00854847">
        <w:t xml:space="preserve"> cells</w:t>
      </w:r>
      <w:r w:rsidR="00B96DA1">
        <w:t xml:space="preserve">; or it might be a more sophisticated rule that takes winning and losing margins into account. </w:t>
      </w:r>
      <w:r w:rsidR="00AE775D">
        <w:t xml:space="preserve">An even more sophisticated form of the method </w:t>
      </w:r>
      <w:r w:rsidR="008D7734">
        <w:t>might</w:t>
      </w:r>
      <w:r w:rsidR="00AE775D">
        <w:t xml:space="preserve"> deal with the </w:t>
      </w:r>
      <w:r w:rsidR="003C6D57">
        <w:t>redness</w:t>
      </w:r>
      <w:r w:rsidR="00AE775D">
        <w:t xml:space="preserve"> of an attribution by </w:t>
      </w:r>
      <w:r w:rsidR="00BF2FCB">
        <w:t xml:space="preserve">automatically </w:t>
      </w:r>
      <w:r w:rsidR="00AE775D">
        <w:t xml:space="preserve">disintegrating the play to see if the separate parts then become green. </w:t>
      </w:r>
      <w:r w:rsidR="00BF5B8F">
        <w:t xml:space="preserve">The process would finish when </w:t>
      </w:r>
      <w:r w:rsidR="001C74B9">
        <w:t xml:space="preserve">every cell is green, </w:t>
      </w:r>
      <w:r w:rsidR="00FE6EE4">
        <w:t>although that might only happen</w:t>
      </w:r>
      <w:r w:rsidR="003F7808">
        <w:t>, if at all,</w:t>
      </w:r>
      <w:r w:rsidR="00FE6EE4">
        <w:t xml:space="preserve"> after an unbelievable amount of disintegration</w:t>
      </w:r>
      <w:r w:rsidR="001C74B9">
        <w:t>.</w:t>
      </w:r>
    </w:p>
    <w:p w14:paraId="7D86AE92" w14:textId="600E1506" w:rsidR="00204AB6" w:rsidRDefault="00B00113" w:rsidP="00B00113">
      <w:pPr>
        <w:pStyle w:val="Heading1"/>
      </w:pPr>
      <w:r>
        <w:lastRenderedPageBreak/>
        <w:t>Maximal vs. Formal Matches</w:t>
      </w:r>
    </w:p>
    <w:p w14:paraId="1F8DD099" w14:textId="463863F9" w:rsidR="00E42446" w:rsidRPr="004D2CB5" w:rsidRDefault="00B96E62" w:rsidP="004D2CB5">
      <w:r>
        <w:t xml:space="preserve">The conclusion I reached above was </w:t>
      </w:r>
      <w:r w:rsidR="00FF4C1F">
        <w:t>based on</w:t>
      </w:r>
      <w:r>
        <w:t xml:space="preserve"> my published formal N-gram counts and is therefore valid only for them. The picture </w:t>
      </w:r>
      <w:r w:rsidR="002B4ED4">
        <w:t>looks</w:t>
      </w:r>
      <w:r>
        <w:t xml:space="preserve"> very different for maximal N-grams. Unique maximal N-gram</w:t>
      </w:r>
      <w:r w:rsidR="00B16A92">
        <w:t xml:space="preserve"> matche</w:t>
      </w:r>
      <w:r>
        <w:t xml:space="preserve">s are </w:t>
      </w:r>
      <w:r w:rsidR="00682282">
        <w:t>very</w:t>
      </w:r>
      <w:r>
        <w:t xml:space="preserve"> few, as my N-gram summary files published in 2017 </w:t>
      </w:r>
      <w:r w:rsidR="006E45BA">
        <w:t>confirm</w:t>
      </w:r>
      <w:r>
        <w:t xml:space="preserve">. </w:t>
      </w:r>
      <w:r w:rsidR="006E45BA">
        <w:t xml:space="preserve">In theory they are very useful for authorship attribution; in practice, there are just not enough of them to provide a meaningful set of data. </w:t>
      </w:r>
      <w:r w:rsidR="002A100A">
        <w:t xml:space="preserve">The results I have obtained above from unique formal N-grams should not be taken as implying that unique </w:t>
      </w:r>
      <w:r w:rsidR="000170D3">
        <w:t xml:space="preserve">maximal </w:t>
      </w:r>
      <w:r w:rsidR="002A100A">
        <w:t>N-gram</w:t>
      </w:r>
      <w:r w:rsidR="00ED697D">
        <w:t>s</w:t>
      </w:r>
      <w:r w:rsidR="002A100A">
        <w:t xml:space="preserve"> are equally useful, if at all.</w:t>
      </w:r>
    </w:p>
    <w:p w14:paraId="572D5D64" w14:textId="77777777" w:rsidR="00BD7A8E" w:rsidRDefault="001A0E6D" w:rsidP="0038268D">
      <w:pPr>
        <w:jc w:val="right"/>
      </w:pPr>
      <w:r>
        <w:t>Pervez Rizvi</w:t>
      </w:r>
    </w:p>
    <w:p w14:paraId="1B93D413" w14:textId="0BD3CB5D" w:rsidR="001A0E6D" w:rsidRDefault="001A0E6D" w:rsidP="0038268D">
      <w:pPr>
        <w:jc w:val="right"/>
      </w:pPr>
      <w:r>
        <w:t>October 2018</w:t>
      </w:r>
    </w:p>
    <w:sectPr w:rsidR="001A0E6D" w:rsidSect="008A0280">
      <w:headerReference w:type="default" r:id="rId17"/>
      <w:footerReference w:type="default" r:id="rId1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8831A" w14:textId="77777777" w:rsidR="0069564F" w:rsidRDefault="0069564F" w:rsidP="00960E58">
      <w:pPr>
        <w:spacing w:before="0" w:after="0"/>
      </w:pPr>
      <w:r>
        <w:separator/>
      </w:r>
    </w:p>
  </w:endnote>
  <w:endnote w:type="continuationSeparator" w:id="0">
    <w:p w14:paraId="56149CA4" w14:textId="77777777" w:rsidR="0069564F" w:rsidRDefault="0069564F" w:rsidP="00960E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Verdana"/>
    <w:charset w:val="00"/>
    <w:family w:val="swiss"/>
    <w:pitch w:val="variable"/>
    <w:sig w:usb0="00000001"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736A7" w14:textId="77777777" w:rsidR="004421C0" w:rsidRPr="004421C0" w:rsidRDefault="004421C0" w:rsidP="004421C0">
    <w:pPr>
      <w:pStyle w:val="Footer"/>
      <w:jc w:val="center"/>
      <w:rPr>
        <w:i/>
        <w:sz w:val="18"/>
        <w:szCs w:val="18"/>
      </w:rPr>
    </w:pPr>
    <w:r w:rsidRPr="004421C0">
      <w:rPr>
        <w:i/>
        <w:sz w:val="18"/>
        <w:szCs w:val="18"/>
      </w:rPr>
      <w:t>www.shakespearestext.com/can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5E4AA" w14:textId="77777777" w:rsidR="0069564F" w:rsidRDefault="0069564F" w:rsidP="00960E58">
      <w:pPr>
        <w:spacing w:before="0" w:after="0"/>
      </w:pPr>
      <w:r>
        <w:separator/>
      </w:r>
    </w:p>
  </w:footnote>
  <w:footnote w:type="continuationSeparator" w:id="0">
    <w:p w14:paraId="2DC9EE65" w14:textId="77777777" w:rsidR="0069564F" w:rsidRDefault="0069564F" w:rsidP="00960E58">
      <w:pPr>
        <w:spacing w:before="0" w:after="0"/>
      </w:pPr>
      <w:r>
        <w:continuationSeparator/>
      </w:r>
    </w:p>
  </w:footnote>
  <w:footnote w:id="1">
    <w:p w14:paraId="531FF7EA" w14:textId="59883CB3" w:rsidR="004A6086" w:rsidRDefault="004A6086">
      <w:pPr>
        <w:pStyle w:val="FootnoteText"/>
      </w:pPr>
      <w:r>
        <w:rPr>
          <w:rStyle w:val="FootnoteReference"/>
        </w:rPr>
        <w:footnoteRef/>
      </w:r>
      <w:r>
        <w:t xml:space="preserve"> In part 1, I used only the division of </w:t>
      </w:r>
      <w:r w:rsidRPr="004A6086">
        <w:rPr>
          <w:i/>
        </w:rPr>
        <w:t>King Lear</w:t>
      </w:r>
      <w:r>
        <w:t xml:space="preserve"> that excludes the Folio-only lines. This time, I have used </w:t>
      </w:r>
      <w:r w:rsidR="008079D3">
        <w:t xml:space="preserve">the </w:t>
      </w:r>
      <w:r>
        <w:t>whole play. This means that a few of the numbers differ by small amounts</w:t>
      </w:r>
      <w:r w:rsidR="00F22D06">
        <w:t>,</w:t>
      </w:r>
      <w:r>
        <w:t xml:space="preserve"> but not </w:t>
      </w:r>
      <w:r w:rsidR="008819A5">
        <w:t xml:space="preserve">by </w:t>
      </w:r>
      <w:r>
        <w:t xml:space="preserve">enough to swing the attributions.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1DE78" w14:textId="77777777" w:rsidR="00960E58" w:rsidRDefault="00960E58">
    <w:pPr>
      <w:pStyle w:val="Header"/>
    </w:pPr>
    <w:r>
      <w:rPr>
        <w:noProof/>
      </w:rPr>
      <mc:AlternateContent>
        <mc:Choice Requires="wps">
          <w:drawing>
            <wp:anchor distT="0" distB="0" distL="114300" distR="114300" simplePos="0" relativeHeight="251660288" behindDoc="0" locked="0" layoutInCell="0" allowOverlap="1" wp14:anchorId="36FB5E1C" wp14:editId="64561BD5">
              <wp:simplePos x="0" y="0"/>
              <wp:positionH relativeFrom="margin">
                <wp:align>left</wp:align>
              </wp:positionH>
              <wp:positionV relativeFrom="topMargin">
                <wp:align>center</wp:align>
              </wp:positionV>
              <wp:extent cx="5943600" cy="173736"/>
              <wp:effectExtent l="0" t="0" r="0" b="63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CB2F8" w14:textId="525A5CE8" w:rsidR="00960E58" w:rsidRDefault="00D46176">
                          <w:pPr>
                            <w:spacing w:after="0"/>
                            <w:jc w:val="right"/>
                            <w:rPr>
                              <w:noProof/>
                            </w:rPr>
                          </w:pPr>
                          <w:r w:rsidRPr="00D46176">
                            <w:rPr>
                              <w:noProof/>
                            </w:rPr>
                            <w:t>Which N-grams are the Best</w:t>
                          </w:r>
                          <w:r>
                            <w:rPr>
                              <w:noProof/>
                            </w:rPr>
                            <w:t>?</w:t>
                          </w:r>
                          <w:r w:rsidR="00A071CD">
                            <w:rPr>
                              <w:noProof/>
                            </w:rPr>
                            <w:t xml:space="preserve"> Part 2</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FB5E1C" id="_x0000_t202" coordsize="21600,21600" o:spt="202" path="m,l,21600r21600,l21600,xe">
              <v:stroke joinstyle="miter"/>
              <v:path gradientshapeok="t" o:connecttype="rect"/>
            </v:shapetype>
            <v:shape id="Text Box 220" o:spid="_x0000_s1026" type="#_x0000_t202" style="position:absolute;left:0;text-align:left;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" o:allowincell="f" filled="f" stroked="f">
              <v:textbox style="mso-fit-shape-to-text:t" inset=",0,,0">
                <w:txbxContent>
                  <w:p w14:paraId="36BCB2F8" w14:textId="525A5CE8" w:rsidR="00960E58" w:rsidRDefault="00D46176">
                    <w:pPr>
                      <w:spacing w:after="0"/>
                      <w:jc w:val="right"/>
                      <w:rPr>
                        <w:noProof/>
                      </w:rPr>
                    </w:pPr>
                    <w:r w:rsidRPr="00D46176">
                      <w:rPr>
                        <w:noProof/>
                      </w:rPr>
                      <w:t>Which N-grams are the Best</w:t>
                    </w:r>
                    <w:r>
                      <w:rPr>
                        <w:noProof/>
                      </w:rPr>
                      <w:t>?</w:t>
                    </w:r>
                    <w:r w:rsidR="00A071CD">
                      <w:rPr>
                        <w:noProof/>
                      </w:rPr>
                      <w:t xml:space="preserve"> Part 2</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5676950B" wp14:editId="1E409898">
              <wp:simplePos x="0" y="0"/>
              <wp:positionH relativeFrom="page">
                <wp:align>right</wp:align>
              </wp:positionH>
              <wp:positionV relativeFrom="topMargin">
                <wp:align>center</wp:align>
              </wp:positionV>
              <wp:extent cx="91186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676950B" id="Text Box 221" o:spid="_x0000_s1027"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" o:allowincell="f" fillcolor="#a8d08d [1945]" stroked="f">
              <v:textbox style="mso-fit-shape-to-text:t" inset=",0,,0">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441"/>
    <w:rsid w:val="000014B8"/>
    <w:rsid w:val="00004A45"/>
    <w:rsid w:val="000057BB"/>
    <w:rsid w:val="00007EEC"/>
    <w:rsid w:val="00011E26"/>
    <w:rsid w:val="0001616D"/>
    <w:rsid w:val="000170D3"/>
    <w:rsid w:val="00033869"/>
    <w:rsid w:val="000348EB"/>
    <w:rsid w:val="00037A9D"/>
    <w:rsid w:val="000417E5"/>
    <w:rsid w:val="00041EC8"/>
    <w:rsid w:val="00043C44"/>
    <w:rsid w:val="00043CA0"/>
    <w:rsid w:val="000440B1"/>
    <w:rsid w:val="000467A3"/>
    <w:rsid w:val="00053F7F"/>
    <w:rsid w:val="000604D7"/>
    <w:rsid w:val="00061CE8"/>
    <w:rsid w:val="00064A5D"/>
    <w:rsid w:val="00066F69"/>
    <w:rsid w:val="00070D54"/>
    <w:rsid w:val="0007215B"/>
    <w:rsid w:val="00072774"/>
    <w:rsid w:val="00076DDC"/>
    <w:rsid w:val="00077147"/>
    <w:rsid w:val="0008142B"/>
    <w:rsid w:val="00082028"/>
    <w:rsid w:val="000849C7"/>
    <w:rsid w:val="000852D4"/>
    <w:rsid w:val="00087A2D"/>
    <w:rsid w:val="000901CA"/>
    <w:rsid w:val="00092113"/>
    <w:rsid w:val="000952AE"/>
    <w:rsid w:val="00096F27"/>
    <w:rsid w:val="000A0EAF"/>
    <w:rsid w:val="000A3CCE"/>
    <w:rsid w:val="000B221A"/>
    <w:rsid w:val="000B49D6"/>
    <w:rsid w:val="000C32D6"/>
    <w:rsid w:val="000D002B"/>
    <w:rsid w:val="000D1231"/>
    <w:rsid w:val="000D1986"/>
    <w:rsid w:val="000E2D59"/>
    <w:rsid w:val="000E433A"/>
    <w:rsid w:val="000F5BE9"/>
    <w:rsid w:val="000F5DFF"/>
    <w:rsid w:val="0010043C"/>
    <w:rsid w:val="00100B45"/>
    <w:rsid w:val="001019E5"/>
    <w:rsid w:val="00101A45"/>
    <w:rsid w:val="001040DF"/>
    <w:rsid w:val="00104491"/>
    <w:rsid w:val="00105F0C"/>
    <w:rsid w:val="00106629"/>
    <w:rsid w:val="00106AC5"/>
    <w:rsid w:val="0010726E"/>
    <w:rsid w:val="001127F2"/>
    <w:rsid w:val="00117496"/>
    <w:rsid w:val="001217A2"/>
    <w:rsid w:val="00121B5B"/>
    <w:rsid w:val="001342DF"/>
    <w:rsid w:val="001363EB"/>
    <w:rsid w:val="00142A7D"/>
    <w:rsid w:val="0014477F"/>
    <w:rsid w:val="00145550"/>
    <w:rsid w:val="001463AD"/>
    <w:rsid w:val="00150499"/>
    <w:rsid w:val="00152D59"/>
    <w:rsid w:val="00164787"/>
    <w:rsid w:val="00165C00"/>
    <w:rsid w:val="001670C8"/>
    <w:rsid w:val="00170157"/>
    <w:rsid w:val="00172A2C"/>
    <w:rsid w:val="00173BE6"/>
    <w:rsid w:val="0017719E"/>
    <w:rsid w:val="00192FAC"/>
    <w:rsid w:val="00195F5D"/>
    <w:rsid w:val="0019686E"/>
    <w:rsid w:val="001A0E6D"/>
    <w:rsid w:val="001A6D67"/>
    <w:rsid w:val="001B3B51"/>
    <w:rsid w:val="001B6959"/>
    <w:rsid w:val="001B6F78"/>
    <w:rsid w:val="001C462C"/>
    <w:rsid w:val="001C74B9"/>
    <w:rsid w:val="001D017F"/>
    <w:rsid w:val="001D5AC5"/>
    <w:rsid w:val="001E4135"/>
    <w:rsid w:val="001E5915"/>
    <w:rsid w:val="001E5D30"/>
    <w:rsid w:val="001F1E6D"/>
    <w:rsid w:val="001F3716"/>
    <w:rsid w:val="001F441A"/>
    <w:rsid w:val="00204AB6"/>
    <w:rsid w:val="0020541B"/>
    <w:rsid w:val="00205E82"/>
    <w:rsid w:val="0020764D"/>
    <w:rsid w:val="00212CE2"/>
    <w:rsid w:val="00214A8E"/>
    <w:rsid w:val="00215251"/>
    <w:rsid w:val="00217F2C"/>
    <w:rsid w:val="00223041"/>
    <w:rsid w:val="002278DA"/>
    <w:rsid w:val="00241EFD"/>
    <w:rsid w:val="00250390"/>
    <w:rsid w:val="00253890"/>
    <w:rsid w:val="00254BAB"/>
    <w:rsid w:val="0026067F"/>
    <w:rsid w:val="00262473"/>
    <w:rsid w:val="00267591"/>
    <w:rsid w:val="00272181"/>
    <w:rsid w:val="0027446D"/>
    <w:rsid w:val="00274FA5"/>
    <w:rsid w:val="0027598A"/>
    <w:rsid w:val="00275C5A"/>
    <w:rsid w:val="00281653"/>
    <w:rsid w:val="002A0314"/>
    <w:rsid w:val="002A100A"/>
    <w:rsid w:val="002B163B"/>
    <w:rsid w:val="002B1A86"/>
    <w:rsid w:val="002B2FAF"/>
    <w:rsid w:val="002B4ED4"/>
    <w:rsid w:val="002B4EF8"/>
    <w:rsid w:val="002D017A"/>
    <w:rsid w:val="002D04CC"/>
    <w:rsid w:val="002D22B6"/>
    <w:rsid w:val="002D3549"/>
    <w:rsid w:val="002D5F57"/>
    <w:rsid w:val="002E2852"/>
    <w:rsid w:val="002E45DC"/>
    <w:rsid w:val="002E60F7"/>
    <w:rsid w:val="002E7981"/>
    <w:rsid w:val="002E7F3D"/>
    <w:rsid w:val="002F29B2"/>
    <w:rsid w:val="002F5DA1"/>
    <w:rsid w:val="00302CEA"/>
    <w:rsid w:val="003048CC"/>
    <w:rsid w:val="00305ED5"/>
    <w:rsid w:val="00307489"/>
    <w:rsid w:val="0031245A"/>
    <w:rsid w:val="00321B17"/>
    <w:rsid w:val="00325214"/>
    <w:rsid w:val="00327B85"/>
    <w:rsid w:val="0033414B"/>
    <w:rsid w:val="00335623"/>
    <w:rsid w:val="00337BF5"/>
    <w:rsid w:val="00337D1A"/>
    <w:rsid w:val="00343906"/>
    <w:rsid w:val="0034431B"/>
    <w:rsid w:val="00355155"/>
    <w:rsid w:val="00356566"/>
    <w:rsid w:val="00362043"/>
    <w:rsid w:val="003622D9"/>
    <w:rsid w:val="003716D9"/>
    <w:rsid w:val="00372CE6"/>
    <w:rsid w:val="00375287"/>
    <w:rsid w:val="0038268D"/>
    <w:rsid w:val="00387D36"/>
    <w:rsid w:val="00390987"/>
    <w:rsid w:val="003966E0"/>
    <w:rsid w:val="003A5D0F"/>
    <w:rsid w:val="003A5F5F"/>
    <w:rsid w:val="003B0CD8"/>
    <w:rsid w:val="003B649F"/>
    <w:rsid w:val="003C2135"/>
    <w:rsid w:val="003C4F7B"/>
    <w:rsid w:val="003C6D57"/>
    <w:rsid w:val="003C77EF"/>
    <w:rsid w:val="003D65F3"/>
    <w:rsid w:val="003D7183"/>
    <w:rsid w:val="003D7FE6"/>
    <w:rsid w:val="003E3815"/>
    <w:rsid w:val="003E4F2E"/>
    <w:rsid w:val="003E6C9F"/>
    <w:rsid w:val="003F407B"/>
    <w:rsid w:val="003F7808"/>
    <w:rsid w:val="00400039"/>
    <w:rsid w:val="00401141"/>
    <w:rsid w:val="00406C76"/>
    <w:rsid w:val="00410E06"/>
    <w:rsid w:val="00411048"/>
    <w:rsid w:val="00411EFA"/>
    <w:rsid w:val="00415285"/>
    <w:rsid w:val="00420E14"/>
    <w:rsid w:val="004210C4"/>
    <w:rsid w:val="004233E0"/>
    <w:rsid w:val="0042370D"/>
    <w:rsid w:val="00424C88"/>
    <w:rsid w:val="00424E70"/>
    <w:rsid w:val="00426C19"/>
    <w:rsid w:val="00432102"/>
    <w:rsid w:val="00432440"/>
    <w:rsid w:val="00433804"/>
    <w:rsid w:val="0043656D"/>
    <w:rsid w:val="00436A3C"/>
    <w:rsid w:val="004402A2"/>
    <w:rsid w:val="004406DC"/>
    <w:rsid w:val="004421C0"/>
    <w:rsid w:val="00443132"/>
    <w:rsid w:val="004435F9"/>
    <w:rsid w:val="00444884"/>
    <w:rsid w:val="004451BF"/>
    <w:rsid w:val="0044521D"/>
    <w:rsid w:val="004458B2"/>
    <w:rsid w:val="00447886"/>
    <w:rsid w:val="00447F21"/>
    <w:rsid w:val="004537BC"/>
    <w:rsid w:val="004566B9"/>
    <w:rsid w:val="0046205F"/>
    <w:rsid w:val="00463867"/>
    <w:rsid w:val="00463CFB"/>
    <w:rsid w:val="004710CA"/>
    <w:rsid w:val="00481E16"/>
    <w:rsid w:val="00482FC6"/>
    <w:rsid w:val="00485553"/>
    <w:rsid w:val="0048574E"/>
    <w:rsid w:val="0049087D"/>
    <w:rsid w:val="0049127F"/>
    <w:rsid w:val="00493237"/>
    <w:rsid w:val="004955CA"/>
    <w:rsid w:val="00496356"/>
    <w:rsid w:val="00497BFB"/>
    <w:rsid w:val="004A1D36"/>
    <w:rsid w:val="004A2E6B"/>
    <w:rsid w:val="004A30E4"/>
    <w:rsid w:val="004A3746"/>
    <w:rsid w:val="004A4B58"/>
    <w:rsid w:val="004A58E9"/>
    <w:rsid w:val="004A6086"/>
    <w:rsid w:val="004B0AA6"/>
    <w:rsid w:val="004B65D5"/>
    <w:rsid w:val="004B6BE4"/>
    <w:rsid w:val="004B71E1"/>
    <w:rsid w:val="004B79D0"/>
    <w:rsid w:val="004C6E4F"/>
    <w:rsid w:val="004C74BF"/>
    <w:rsid w:val="004C784A"/>
    <w:rsid w:val="004D293D"/>
    <w:rsid w:val="004D2CB5"/>
    <w:rsid w:val="004D491A"/>
    <w:rsid w:val="004D6FD0"/>
    <w:rsid w:val="004D7623"/>
    <w:rsid w:val="004E1B6B"/>
    <w:rsid w:val="004E5692"/>
    <w:rsid w:val="004E703A"/>
    <w:rsid w:val="004F6986"/>
    <w:rsid w:val="004F7BBB"/>
    <w:rsid w:val="005010BA"/>
    <w:rsid w:val="005041E0"/>
    <w:rsid w:val="005076F2"/>
    <w:rsid w:val="00510A8A"/>
    <w:rsid w:val="0051114E"/>
    <w:rsid w:val="00512489"/>
    <w:rsid w:val="0051672F"/>
    <w:rsid w:val="0051734C"/>
    <w:rsid w:val="00521DD3"/>
    <w:rsid w:val="00523681"/>
    <w:rsid w:val="00525E9D"/>
    <w:rsid w:val="00526941"/>
    <w:rsid w:val="00526F48"/>
    <w:rsid w:val="0052724A"/>
    <w:rsid w:val="00531152"/>
    <w:rsid w:val="00532756"/>
    <w:rsid w:val="00540430"/>
    <w:rsid w:val="005411FB"/>
    <w:rsid w:val="00541568"/>
    <w:rsid w:val="0055105E"/>
    <w:rsid w:val="005514FA"/>
    <w:rsid w:val="0055458F"/>
    <w:rsid w:val="00556691"/>
    <w:rsid w:val="005627A1"/>
    <w:rsid w:val="00563FC9"/>
    <w:rsid w:val="0056481C"/>
    <w:rsid w:val="0056797C"/>
    <w:rsid w:val="005748F1"/>
    <w:rsid w:val="00582D19"/>
    <w:rsid w:val="005857D3"/>
    <w:rsid w:val="00586CAA"/>
    <w:rsid w:val="00586FA6"/>
    <w:rsid w:val="005902E5"/>
    <w:rsid w:val="00595300"/>
    <w:rsid w:val="005A089C"/>
    <w:rsid w:val="005B20F5"/>
    <w:rsid w:val="005B3705"/>
    <w:rsid w:val="005B5534"/>
    <w:rsid w:val="005B7C87"/>
    <w:rsid w:val="005C0934"/>
    <w:rsid w:val="005C43BE"/>
    <w:rsid w:val="005D0586"/>
    <w:rsid w:val="005D4B3D"/>
    <w:rsid w:val="005E36E4"/>
    <w:rsid w:val="005E4274"/>
    <w:rsid w:val="005E65A4"/>
    <w:rsid w:val="005F4CBB"/>
    <w:rsid w:val="005F57D6"/>
    <w:rsid w:val="00601BD0"/>
    <w:rsid w:val="00602D6F"/>
    <w:rsid w:val="00603323"/>
    <w:rsid w:val="00604296"/>
    <w:rsid w:val="00610812"/>
    <w:rsid w:val="00613CB8"/>
    <w:rsid w:val="00616015"/>
    <w:rsid w:val="00622002"/>
    <w:rsid w:val="006250C2"/>
    <w:rsid w:val="00626748"/>
    <w:rsid w:val="00627A83"/>
    <w:rsid w:val="00632999"/>
    <w:rsid w:val="00637798"/>
    <w:rsid w:val="006424F7"/>
    <w:rsid w:val="00643A17"/>
    <w:rsid w:val="00645115"/>
    <w:rsid w:val="0064656E"/>
    <w:rsid w:val="006471DA"/>
    <w:rsid w:val="006474BA"/>
    <w:rsid w:val="0065015E"/>
    <w:rsid w:val="006530D3"/>
    <w:rsid w:val="0065646C"/>
    <w:rsid w:val="00656ABC"/>
    <w:rsid w:val="00657026"/>
    <w:rsid w:val="00657912"/>
    <w:rsid w:val="00663628"/>
    <w:rsid w:val="00675757"/>
    <w:rsid w:val="00675866"/>
    <w:rsid w:val="00682282"/>
    <w:rsid w:val="006835F8"/>
    <w:rsid w:val="0068534A"/>
    <w:rsid w:val="006860BE"/>
    <w:rsid w:val="006909E5"/>
    <w:rsid w:val="0069564F"/>
    <w:rsid w:val="006A1C73"/>
    <w:rsid w:val="006A35B5"/>
    <w:rsid w:val="006A5406"/>
    <w:rsid w:val="006A76F6"/>
    <w:rsid w:val="006B229B"/>
    <w:rsid w:val="006B4133"/>
    <w:rsid w:val="006B44EE"/>
    <w:rsid w:val="006C1DB5"/>
    <w:rsid w:val="006D0144"/>
    <w:rsid w:val="006D2FEE"/>
    <w:rsid w:val="006D7D7A"/>
    <w:rsid w:val="006E21CA"/>
    <w:rsid w:val="006E3E0F"/>
    <w:rsid w:val="006E4466"/>
    <w:rsid w:val="006E45BA"/>
    <w:rsid w:val="006E736D"/>
    <w:rsid w:val="006F19F2"/>
    <w:rsid w:val="006F4A3C"/>
    <w:rsid w:val="006F4A5C"/>
    <w:rsid w:val="006F71A0"/>
    <w:rsid w:val="00700805"/>
    <w:rsid w:val="0070401E"/>
    <w:rsid w:val="00707506"/>
    <w:rsid w:val="00711039"/>
    <w:rsid w:val="00711291"/>
    <w:rsid w:val="0071455B"/>
    <w:rsid w:val="007158C5"/>
    <w:rsid w:val="00724467"/>
    <w:rsid w:val="007311EF"/>
    <w:rsid w:val="00734722"/>
    <w:rsid w:val="00734D9F"/>
    <w:rsid w:val="00737282"/>
    <w:rsid w:val="00737B25"/>
    <w:rsid w:val="007411DB"/>
    <w:rsid w:val="0074301F"/>
    <w:rsid w:val="00751B10"/>
    <w:rsid w:val="00752A18"/>
    <w:rsid w:val="0075704E"/>
    <w:rsid w:val="00763275"/>
    <w:rsid w:val="007634CC"/>
    <w:rsid w:val="007676A0"/>
    <w:rsid w:val="00773063"/>
    <w:rsid w:val="00774545"/>
    <w:rsid w:val="00776D65"/>
    <w:rsid w:val="007817D7"/>
    <w:rsid w:val="007823AE"/>
    <w:rsid w:val="00793810"/>
    <w:rsid w:val="00794395"/>
    <w:rsid w:val="00796137"/>
    <w:rsid w:val="00796805"/>
    <w:rsid w:val="0079732D"/>
    <w:rsid w:val="007A03F6"/>
    <w:rsid w:val="007A17E7"/>
    <w:rsid w:val="007A1901"/>
    <w:rsid w:val="007A3B97"/>
    <w:rsid w:val="007A6451"/>
    <w:rsid w:val="007A7578"/>
    <w:rsid w:val="007B0E01"/>
    <w:rsid w:val="007B140F"/>
    <w:rsid w:val="007B59D4"/>
    <w:rsid w:val="007B5E71"/>
    <w:rsid w:val="007B717A"/>
    <w:rsid w:val="007C30AD"/>
    <w:rsid w:val="007C5CA0"/>
    <w:rsid w:val="007C6D87"/>
    <w:rsid w:val="007D03C2"/>
    <w:rsid w:val="007D098A"/>
    <w:rsid w:val="007D1D53"/>
    <w:rsid w:val="007D2841"/>
    <w:rsid w:val="007E2BA6"/>
    <w:rsid w:val="007E3ED3"/>
    <w:rsid w:val="007E613C"/>
    <w:rsid w:val="007F2BF8"/>
    <w:rsid w:val="007F3063"/>
    <w:rsid w:val="007F4781"/>
    <w:rsid w:val="00800C5E"/>
    <w:rsid w:val="00802624"/>
    <w:rsid w:val="008062A8"/>
    <w:rsid w:val="008062C0"/>
    <w:rsid w:val="00806756"/>
    <w:rsid w:val="008069F2"/>
    <w:rsid w:val="008079D3"/>
    <w:rsid w:val="008103A7"/>
    <w:rsid w:val="008110A0"/>
    <w:rsid w:val="00814DA1"/>
    <w:rsid w:val="00815C4D"/>
    <w:rsid w:val="00816889"/>
    <w:rsid w:val="008171A3"/>
    <w:rsid w:val="008340AA"/>
    <w:rsid w:val="008352DA"/>
    <w:rsid w:val="00837081"/>
    <w:rsid w:val="008404B7"/>
    <w:rsid w:val="0084140D"/>
    <w:rsid w:val="008414D5"/>
    <w:rsid w:val="00847942"/>
    <w:rsid w:val="00854600"/>
    <w:rsid w:val="00854847"/>
    <w:rsid w:val="008620A9"/>
    <w:rsid w:val="00880E6E"/>
    <w:rsid w:val="008819A5"/>
    <w:rsid w:val="00883D23"/>
    <w:rsid w:val="008915E5"/>
    <w:rsid w:val="00892934"/>
    <w:rsid w:val="008954FC"/>
    <w:rsid w:val="008975FB"/>
    <w:rsid w:val="00897E81"/>
    <w:rsid w:val="008A0280"/>
    <w:rsid w:val="008A1661"/>
    <w:rsid w:val="008A31E8"/>
    <w:rsid w:val="008A348C"/>
    <w:rsid w:val="008A4751"/>
    <w:rsid w:val="008B292A"/>
    <w:rsid w:val="008B4183"/>
    <w:rsid w:val="008B55CC"/>
    <w:rsid w:val="008B5E84"/>
    <w:rsid w:val="008C114D"/>
    <w:rsid w:val="008C2D63"/>
    <w:rsid w:val="008C4AF0"/>
    <w:rsid w:val="008C5BD6"/>
    <w:rsid w:val="008D2C12"/>
    <w:rsid w:val="008D7734"/>
    <w:rsid w:val="008D7E12"/>
    <w:rsid w:val="008E7228"/>
    <w:rsid w:val="008E7D26"/>
    <w:rsid w:val="008F04F4"/>
    <w:rsid w:val="008F1361"/>
    <w:rsid w:val="008F1C8F"/>
    <w:rsid w:val="008F3441"/>
    <w:rsid w:val="008F4A6B"/>
    <w:rsid w:val="008F77FE"/>
    <w:rsid w:val="009034CC"/>
    <w:rsid w:val="00906DBC"/>
    <w:rsid w:val="00911B07"/>
    <w:rsid w:val="009123AD"/>
    <w:rsid w:val="009173C6"/>
    <w:rsid w:val="009173EC"/>
    <w:rsid w:val="00922AF5"/>
    <w:rsid w:val="009346E6"/>
    <w:rsid w:val="00935D88"/>
    <w:rsid w:val="009360AB"/>
    <w:rsid w:val="009369B1"/>
    <w:rsid w:val="00943287"/>
    <w:rsid w:val="0094593E"/>
    <w:rsid w:val="009572CC"/>
    <w:rsid w:val="009609D7"/>
    <w:rsid w:val="00960E58"/>
    <w:rsid w:val="0096152B"/>
    <w:rsid w:val="00961614"/>
    <w:rsid w:val="00961D77"/>
    <w:rsid w:val="00962EC8"/>
    <w:rsid w:val="0096367C"/>
    <w:rsid w:val="00981D6D"/>
    <w:rsid w:val="009909C2"/>
    <w:rsid w:val="00990E07"/>
    <w:rsid w:val="009922CA"/>
    <w:rsid w:val="009943C0"/>
    <w:rsid w:val="009959F0"/>
    <w:rsid w:val="009A0AF9"/>
    <w:rsid w:val="009A11EC"/>
    <w:rsid w:val="009A1A17"/>
    <w:rsid w:val="009A3D66"/>
    <w:rsid w:val="009A5B13"/>
    <w:rsid w:val="009A6CDC"/>
    <w:rsid w:val="009A6FB4"/>
    <w:rsid w:val="009B08C6"/>
    <w:rsid w:val="009C714F"/>
    <w:rsid w:val="009C7BBA"/>
    <w:rsid w:val="009D4FC2"/>
    <w:rsid w:val="009D5AEC"/>
    <w:rsid w:val="009D5EE3"/>
    <w:rsid w:val="009E10DE"/>
    <w:rsid w:val="009E1C82"/>
    <w:rsid w:val="009E4194"/>
    <w:rsid w:val="009F48AC"/>
    <w:rsid w:val="00A044DD"/>
    <w:rsid w:val="00A071CD"/>
    <w:rsid w:val="00A10BAC"/>
    <w:rsid w:val="00A1173D"/>
    <w:rsid w:val="00A11ED2"/>
    <w:rsid w:val="00A26E71"/>
    <w:rsid w:val="00A27751"/>
    <w:rsid w:val="00A309DD"/>
    <w:rsid w:val="00A309EE"/>
    <w:rsid w:val="00A45F57"/>
    <w:rsid w:val="00A513A7"/>
    <w:rsid w:val="00A53CCF"/>
    <w:rsid w:val="00A55B14"/>
    <w:rsid w:val="00A62CE5"/>
    <w:rsid w:val="00A74D85"/>
    <w:rsid w:val="00A74FD8"/>
    <w:rsid w:val="00A81F93"/>
    <w:rsid w:val="00A91322"/>
    <w:rsid w:val="00A97CED"/>
    <w:rsid w:val="00AA0E32"/>
    <w:rsid w:val="00AA4811"/>
    <w:rsid w:val="00AA6BDB"/>
    <w:rsid w:val="00AA7475"/>
    <w:rsid w:val="00AB6228"/>
    <w:rsid w:val="00AB66CD"/>
    <w:rsid w:val="00AB6FF2"/>
    <w:rsid w:val="00AB71E5"/>
    <w:rsid w:val="00AC12A8"/>
    <w:rsid w:val="00AC7B93"/>
    <w:rsid w:val="00AD1980"/>
    <w:rsid w:val="00AD4BF1"/>
    <w:rsid w:val="00AE045E"/>
    <w:rsid w:val="00AE36C8"/>
    <w:rsid w:val="00AE5F17"/>
    <w:rsid w:val="00AE775D"/>
    <w:rsid w:val="00AF04D6"/>
    <w:rsid w:val="00AF27AB"/>
    <w:rsid w:val="00B00113"/>
    <w:rsid w:val="00B00D7F"/>
    <w:rsid w:val="00B06843"/>
    <w:rsid w:val="00B0716D"/>
    <w:rsid w:val="00B1173E"/>
    <w:rsid w:val="00B13A4A"/>
    <w:rsid w:val="00B16A92"/>
    <w:rsid w:val="00B17C01"/>
    <w:rsid w:val="00B20098"/>
    <w:rsid w:val="00B2105B"/>
    <w:rsid w:val="00B23588"/>
    <w:rsid w:val="00B27D36"/>
    <w:rsid w:val="00B304AB"/>
    <w:rsid w:val="00B33BBC"/>
    <w:rsid w:val="00B36FB3"/>
    <w:rsid w:val="00B37CC8"/>
    <w:rsid w:val="00B404F1"/>
    <w:rsid w:val="00B41A0B"/>
    <w:rsid w:val="00B43A25"/>
    <w:rsid w:val="00B507AD"/>
    <w:rsid w:val="00B52140"/>
    <w:rsid w:val="00B5593A"/>
    <w:rsid w:val="00B60145"/>
    <w:rsid w:val="00B649AB"/>
    <w:rsid w:val="00B65A07"/>
    <w:rsid w:val="00B70682"/>
    <w:rsid w:val="00B70D52"/>
    <w:rsid w:val="00B74DE3"/>
    <w:rsid w:val="00B7567E"/>
    <w:rsid w:val="00B83F42"/>
    <w:rsid w:val="00B87989"/>
    <w:rsid w:val="00B96DA1"/>
    <w:rsid w:val="00B96E62"/>
    <w:rsid w:val="00B9744E"/>
    <w:rsid w:val="00BA2938"/>
    <w:rsid w:val="00BA3F69"/>
    <w:rsid w:val="00BA407F"/>
    <w:rsid w:val="00BB09B0"/>
    <w:rsid w:val="00BB17B4"/>
    <w:rsid w:val="00BB226C"/>
    <w:rsid w:val="00BB49D5"/>
    <w:rsid w:val="00BB4D84"/>
    <w:rsid w:val="00BB6DFC"/>
    <w:rsid w:val="00BB7359"/>
    <w:rsid w:val="00BC0E3C"/>
    <w:rsid w:val="00BC16F1"/>
    <w:rsid w:val="00BC647F"/>
    <w:rsid w:val="00BD79E8"/>
    <w:rsid w:val="00BD7A8E"/>
    <w:rsid w:val="00BE0728"/>
    <w:rsid w:val="00BE6127"/>
    <w:rsid w:val="00BE614C"/>
    <w:rsid w:val="00BF1199"/>
    <w:rsid w:val="00BF12F4"/>
    <w:rsid w:val="00BF1ACD"/>
    <w:rsid w:val="00BF1AEB"/>
    <w:rsid w:val="00BF25C0"/>
    <w:rsid w:val="00BF2FCB"/>
    <w:rsid w:val="00BF5B8F"/>
    <w:rsid w:val="00C163D3"/>
    <w:rsid w:val="00C21702"/>
    <w:rsid w:val="00C2730B"/>
    <w:rsid w:val="00C311EF"/>
    <w:rsid w:val="00C33DC1"/>
    <w:rsid w:val="00C34FAF"/>
    <w:rsid w:val="00C374D1"/>
    <w:rsid w:val="00C378CA"/>
    <w:rsid w:val="00C4526F"/>
    <w:rsid w:val="00C459D8"/>
    <w:rsid w:val="00C47E5E"/>
    <w:rsid w:val="00C50B04"/>
    <w:rsid w:val="00C5242F"/>
    <w:rsid w:val="00C527D0"/>
    <w:rsid w:val="00C52A44"/>
    <w:rsid w:val="00C53674"/>
    <w:rsid w:val="00C55D82"/>
    <w:rsid w:val="00C55FF3"/>
    <w:rsid w:val="00C6031D"/>
    <w:rsid w:val="00C60C8F"/>
    <w:rsid w:val="00C70B3C"/>
    <w:rsid w:val="00C7554E"/>
    <w:rsid w:val="00C77553"/>
    <w:rsid w:val="00C7793D"/>
    <w:rsid w:val="00C779B0"/>
    <w:rsid w:val="00C813E6"/>
    <w:rsid w:val="00C8335C"/>
    <w:rsid w:val="00C85F6D"/>
    <w:rsid w:val="00C90DDB"/>
    <w:rsid w:val="00CA0EDB"/>
    <w:rsid w:val="00CA70C5"/>
    <w:rsid w:val="00CA768F"/>
    <w:rsid w:val="00CB6345"/>
    <w:rsid w:val="00CB7458"/>
    <w:rsid w:val="00CC0E86"/>
    <w:rsid w:val="00CC40CE"/>
    <w:rsid w:val="00CC583D"/>
    <w:rsid w:val="00CC5CF6"/>
    <w:rsid w:val="00CD0D37"/>
    <w:rsid w:val="00CD2BCB"/>
    <w:rsid w:val="00CD59B7"/>
    <w:rsid w:val="00CD7156"/>
    <w:rsid w:val="00CE17C2"/>
    <w:rsid w:val="00CE322F"/>
    <w:rsid w:val="00CE503A"/>
    <w:rsid w:val="00CF4F05"/>
    <w:rsid w:val="00CF57AD"/>
    <w:rsid w:val="00CF6ACB"/>
    <w:rsid w:val="00D05218"/>
    <w:rsid w:val="00D153BA"/>
    <w:rsid w:val="00D170D0"/>
    <w:rsid w:val="00D229FB"/>
    <w:rsid w:val="00D316E9"/>
    <w:rsid w:val="00D3789D"/>
    <w:rsid w:val="00D41459"/>
    <w:rsid w:val="00D414FC"/>
    <w:rsid w:val="00D44CBB"/>
    <w:rsid w:val="00D46176"/>
    <w:rsid w:val="00D51990"/>
    <w:rsid w:val="00D543E6"/>
    <w:rsid w:val="00D6026C"/>
    <w:rsid w:val="00D6090B"/>
    <w:rsid w:val="00D6115A"/>
    <w:rsid w:val="00D660F9"/>
    <w:rsid w:val="00D67257"/>
    <w:rsid w:val="00D67830"/>
    <w:rsid w:val="00D75490"/>
    <w:rsid w:val="00D8549C"/>
    <w:rsid w:val="00D85A8F"/>
    <w:rsid w:val="00D87E46"/>
    <w:rsid w:val="00D9003D"/>
    <w:rsid w:val="00D95A64"/>
    <w:rsid w:val="00D9781E"/>
    <w:rsid w:val="00DB2614"/>
    <w:rsid w:val="00DB2B9D"/>
    <w:rsid w:val="00DB5A14"/>
    <w:rsid w:val="00DB6319"/>
    <w:rsid w:val="00DC25E4"/>
    <w:rsid w:val="00DC2DAC"/>
    <w:rsid w:val="00DC61DF"/>
    <w:rsid w:val="00DE0467"/>
    <w:rsid w:val="00DE15CD"/>
    <w:rsid w:val="00DE1FF2"/>
    <w:rsid w:val="00DE22E1"/>
    <w:rsid w:val="00DE5441"/>
    <w:rsid w:val="00DE65D6"/>
    <w:rsid w:val="00DE6685"/>
    <w:rsid w:val="00DE7471"/>
    <w:rsid w:val="00DF2680"/>
    <w:rsid w:val="00E06D01"/>
    <w:rsid w:val="00E12A3D"/>
    <w:rsid w:val="00E16B7A"/>
    <w:rsid w:val="00E24FFC"/>
    <w:rsid w:val="00E255F2"/>
    <w:rsid w:val="00E26481"/>
    <w:rsid w:val="00E26ADA"/>
    <w:rsid w:val="00E26D34"/>
    <w:rsid w:val="00E27443"/>
    <w:rsid w:val="00E278E8"/>
    <w:rsid w:val="00E3545C"/>
    <w:rsid w:val="00E42446"/>
    <w:rsid w:val="00E43793"/>
    <w:rsid w:val="00E45971"/>
    <w:rsid w:val="00E464CD"/>
    <w:rsid w:val="00E57323"/>
    <w:rsid w:val="00E62F41"/>
    <w:rsid w:val="00E73438"/>
    <w:rsid w:val="00E801A9"/>
    <w:rsid w:val="00E84722"/>
    <w:rsid w:val="00E8637C"/>
    <w:rsid w:val="00E92FC4"/>
    <w:rsid w:val="00E94145"/>
    <w:rsid w:val="00E9433D"/>
    <w:rsid w:val="00E951D5"/>
    <w:rsid w:val="00E95581"/>
    <w:rsid w:val="00E97647"/>
    <w:rsid w:val="00E9796E"/>
    <w:rsid w:val="00EA0FD9"/>
    <w:rsid w:val="00EA5A30"/>
    <w:rsid w:val="00EA6FD0"/>
    <w:rsid w:val="00EB305D"/>
    <w:rsid w:val="00EB31F4"/>
    <w:rsid w:val="00EB6106"/>
    <w:rsid w:val="00EC0837"/>
    <w:rsid w:val="00ED04D7"/>
    <w:rsid w:val="00ED2616"/>
    <w:rsid w:val="00ED5174"/>
    <w:rsid w:val="00ED5415"/>
    <w:rsid w:val="00ED697D"/>
    <w:rsid w:val="00ED6AB7"/>
    <w:rsid w:val="00EE01F2"/>
    <w:rsid w:val="00EE0FCC"/>
    <w:rsid w:val="00EE11BD"/>
    <w:rsid w:val="00EF0815"/>
    <w:rsid w:val="00EF421B"/>
    <w:rsid w:val="00EF539E"/>
    <w:rsid w:val="00EF5DC0"/>
    <w:rsid w:val="00EF6AAD"/>
    <w:rsid w:val="00F04F76"/>
    <w:rsid w:val="00F05248"/>
    <w:rsid w:val="00F07766"/>
    <w:rsid w:val="00F107FD"/>
    <w:rsid w:val="00F13517"/>
    <w:rsid w:val="00F1542B"/>
    <w:rsid w:val="00F17FDC"/>
    <w:rsid w:val="00F22D06"/>
    <w:rsid w:val="00F22D61"/>
    <w:rsid w:val="00F24BCA"/>
    <w:rsid w:val="00F35DEF"/>
    <w:rsid w:val="00F47480"/>
    <w:rsid w:val="00F50D09"/>
    <w:rsid w:val="00F57611"/>
    <w:rsid w:val="00F57FB3"/>
    <w:rsid w:val="00F63804"/>
    <w:rsid w:val="00F65E54"/>
    <w:rsid w:val="00F679D5"/>
    <w:rsid w:val="00F703BC"/>
    <w:rsid w:val="00F741EC"/>
    <w:rsid w:val="00F7446D"/>
    <w:rsid w:val="00F77203"/>
    <w:rsid w:val="00F80A47"/>
    <w:rsid w:val="00F80A90"/>
    <w:rsid w:val="00F822E7"/>
    <w:rsid w:val="00F83CCD"/>
    <w:rsid w:val="00F851EA"/>
    <w:rsid w:val="00F90065"/>
    <w:rsid w:val="00F90517"/>
    <w:rsid w:val="00F94C8B"/>
    <w:rsid w:val="00F96EEC"/>
    <w:rsid w:val="00F978CE"/>
    <w:rsid w:val="00FA2A0E"/>
    <w:rsid w:val="00FA50EC"/>
    <w:rsid w:val="00FA6B19"/>
    <w:rsid w:val="00FA7495"/>
    <w:rsid w:val="00FB3296"/>
    <w:rsid w:val="00FB4F19"/>
    <w:rsid w:val="00FC4AA5"/>
    <w:rsid w:val="00FC5C0D"/>
    <w:rsid w:val="00FC7E0B"/>
    <w:rsid w:val="00FD162F"/>
    <w:rsid w:val="00FD57FC"/>
    <w:rsid w:val="00FD7E74"/>
    <w:rsid w:val="00FE17CC"/>
    <w:rsid w:val="00FE42E0"/>
    <w:rsid w:val="00FE52F0"/>
    <w:rsid w:val="00FE6EE4"/>
    <w:rsid w:val="00FF158D"/>
    <w:rsid w:val="00FF4C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40C27"/>
  <w15:chartTrackingRefBased/>
  <w15:docId w15:val="{A1D3437C-9A22-4D53-A737-6C23DE18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1A86"/>
    <w:pPr>
      <w:spacing w:before="120" w:after="12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217F2C"/>
    <w:pPr>
      <w:keepNext/>
      <w:keepLines/>
      <w:outlineLvl w:val="0"/>
    </w:pPr>
    <w:rPr>
      <w:rFonts w:eastAsiaTheme="majorEastAsia"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595300"/>
    <w:pPr>
      <w:keepNext/>
      <w:keepLines/>
      <w:outlineLvl w:val="1"/>
    </w:pPr>
    <w:rPr>
      <w:rFonts w:eastAsiaTheme="majorEastAsia" w:cstheme="majorBidi"/>
      <w:color w:val="2F5496" w:themeColor="accent1" w:themeShade="BF"/>
      <w:sz w:val="40"/>
      <w:szCs w:val="26"/>
    </w:rPr>
  </w:style>
  <w:style w:type="paragraph" w:styleId="Heading3">
    <w:name w:val="heading 3"/>
    <w:basedOn w:val="Normal"/>
    <w:next w:val="Normal"/>
    <w:link w:val="Heading3Char"/>
    <w:uiPriority w:val="9"/>
    <w:unhideWhenUsed/>
    <w:qFormat/>
    <w:rsid w:val="00595300"/>
    <w:pPr>
      <w:keepNext/>
      <w:keepLines/>
      <w:outlineLvl w:val="2"/>
    </w:pPr>
    <w:rPr>
      <w:rFonts w:eastAsiaTheme="majorEastAsia" w:cstheme="majorBidi"/>
      <w:color w:val="1F3763" w:themeColor="accent1" w:themeShade="7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F2C"/>
    <w:rPr>
      <w:rFonts w:ascii="Open Sans" w:eastAsiaTheme="majorEastAsia" w:hAnsi="Open Sans" w:cstheme="majorBidi"/>
      <w:color w:val="2F5496" w:themeColor="accent1" w:themeShade="BF"/>
      <w:sz w:val="48"/>
      <w:szCs w:val="32"/>
    </w:rPr>
  </w:style>
  <w:style w:type="table" w:styleId="TableGrid">
    <w:name w:val="Table Grid"/>
    <w:basedOn w:val="TableNormal"/>
    <w:uiPriority w:val="39"/>
    <w:rsid w:val="00B07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7411D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Heading2Char">
    <w:name w:val="Heading 2 Char"/>
    <w:basedOn w:val="DefaultParagraphFont"/>
    <w:link w:val="Heading2"/>
    <w:uiPriority w:val="9"/>
    <w:rsid w:val="00595300"/>
    <w:rPr>
      <w:rFonts w:ascii="Open Sans" w:eastAsiaTheme="majorEastAsia" w:hAnsi="Open Sans" w:cstheme="majorBidi"/>
      <w:color w:val="2F5496" w:themeColor="accent1" w:themeShade="BF"/>
      <w:sz w:val="40"/>
      <w:szCs w:val="26"/>
    </w:rPr>
  </w:style>
  <w:style w:type="character" w:customStyle="1" w:styleId="Heading3Char">
    <w:name w:val="Heading 3 Char"/>
    <w:basedOn w:val="DefaultParagraphFont"/>
    <w:link w:val="Heading3"/>
    <w:uiPriority w:val="9"/>
    <w:rsid w:val="00595300"/>
    <w:rPr>
      <w:rFonts w:ascii="Open Sans" w:eastAsiaTheme="majorEastAsia" w:hAnsi="Open Sans" w:cstheme="majorBidi"/>
      <w:color w:val="1F3763" w:themeColor="accent1" w:themeShade="7F"/>
      <w:sz w:val="28"/>
      <w:szCs w:val="24"/>
    </w:rPr>
  </w:style>
  <w:style w:type="table" w:styleId="GridTable4-Accent2">
    <w:name w:val="Grid Table 4 Accent 2"/>
    <w:basedOn w:val="TableNormal"/>
    <w:uiPriority w:val="49"/>
    <w:rsid w:val="00AB6FF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4">
    <w:name w:val="Grid Table 4 Accent 4"/>
    <w:basedOn w:val="TableNormal"/>
    <w:uiPriority w:val="49"/>
    <w:rsid w:val="00B13A4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3">
    <w:name w:val="Grid Table 4 Accent 3"/>
    <w:basedOn w:val="TableNormal"/>
    <w:uiPriority w:val="49"/>
    <w:rsid w:val="00B13A4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60E58"/>
    <w:pPr>
      <w:tabs>
        <w:tab w:val="center" w:pos="4513"/>
        <w:tab w:val="right" w:pos="9026"/>
      </w:tabs>
      <w:spacing w:before="0" w:after="0"/>
    </w:pPr>
  </w:style>
  <w:style w:type="character" w:customStyle="1" w:styleId="HeaderChar">
    <w:name w:val="Header Char"/>
    <w:basedOn w:val="DefaultParagraphFont"/>
    <w:link w:val="Header"/>
    <w:uiPriority w:val="99"/>
    <w:rsid w:val="00960E58"/>
    <w:rPr>
      <w:rFonts w:ascii="Open Sans" w:hAnsi="Open Sans"/>
    </w:rPr>
  </w:style>
  <w:style w:type="paragraph" w:styleId="Footer">
    <w:name w:val="footer"/>
    <w:basedOn w:val="Normal"/>
    <w:link w:val="FooterChar"/>
    <w:uiPriority w:val="99"/>
    <w:unhideWhenUsed/>
    <w:rsid w:val="00960E58"/>
    <w:pPr>
      <w:tabs>
        <w:tab w:val="center" w:pos="4513"/>
        <w:tab w:val="right" w:pos="9026"/>
      </w:tabs>
      <w:spacing w:before="0" w:after="0"/>
    </w:pPr>
  </w:style>
  <w:style w:type="character" w:customStyle="1" w:styleId="FooterChar">
    <w:name w:val="Footer Char"/>
    <w:basedOn w:val="DefaultParagraphFont"/>
    <w:link w:val="Footer"/>
    <w:uiPriority w:val="99"/>
    <w:rsid w:val="00960E58"/>
    <w:rPr>
      <w:rFonts w:ascii="Open Sans" w:hAnsi="Open Sans"/>
    </w:rPr>
  </w:style>
  <w:style w:type="character" w:styleId="Hyperlink">
    <w:name w:val="Hyperlink"/>
    <w:basedOn w:val="DefaultParagraphFont"/>
    <w:uiPriority w:val="99"/>
    <w:unhideWhenUsed/>
    <w:rsid w:val="0056797C"/>
    <w:rPr>
      <w:color w:val="0563C1" w:themeColor="hyperlink"/>
      <w:u w:val="single"/>
    </w:rPr>
  </w:style>
  <w:style w:type="character" w:styleId="UnresolvedMention">
    <w:name w:val="Unresolved Mention"/>
    <w:basedOn w:val="DefaultParagraphFont"/>
    <w:uiPriority w:val="99"/>
    <w:semiHidden/>
    <w:unhideWhenUsed/>
    <w:rsid w:val="0056797C"/>
    <w:rPr>
      <w:color w:val="808080"/>
      <w:shd w:val="clear" w:color="auto" w:fill="E6E6E6"/>
    </w:rPr>
  </w:style>
  <w:style w:type="paragraph" w:styleId="EndnoteText">
    <w:name w:val="endnote text"/>
    <w:basedOn w:val="Normal"/>
    <w:link w:val="EndnoteTextChar"/>
    <w:uiPriority w:val="99"/>
    <w:semiHidden/>
    <w:unhideWhenUsed/>
    <w:rsid w:val="005411FB"/>
    <w:pPr>
      <w:spacing w:before="0" w:after="0" w:line="360" w:lineRule="auto"/>
    </w:pPr>
    <w:rPr>
      <w:rFonts w:eastAsia="Calibri" w:cs="Times New Roman"/>
      <w:sz w:val="20"/>
      <w:szCs w:val="20"/>
    </w:rPr>
  </w:style>
  <w:style w:type="character" w:customStyle="1" w:styleId="EndnoteTextChar">
    <w:name w:val="Endnote Text Char"/>
    <w:basedOn w:val="DefaultParagraphFont"/>
    <w:link w:val="EndnoteText"/>
    <w:uiPriority w:val="99"/>
    <w:semiHidden/>
    <w:rsid w:val="005411FB"/>
    <w:rPr>
      <w:rFonts w:ascii="Times New Roman" w:eastAsia="Calibri" w:hAnsi="Times New Roman" w:cs="Times New Roman"/>
      <w:sz w:val="20"/>
      <w:szCs w:val="20"/>
    </w:rPr>
  </w:style>
  <w:style w:type="paragraph" w:styleId="FootnoteText">
    <w:name w:val="footnote text"/>
    <w:basedOn w:val="Normal"/>
    <w:link w:val="FootnoteTextChar"/>
    <w:uiPriority w:val="99"/>
    <w:semiHidden/>
    <w:unhideWhenUsed/>
    <w:rsid w:val="009E10DE"/>
    <w:pPr>
      <w:spacing w:before="0" w:after="0"/>
    </w:pPr>
    <w:rPr>
      <w:sz w:val="20"/>
      <w:szCs w:val="20"/>
    </w:rPr>
  </w:style>
  <w:style w:type="character" w:customStyle="1" w:styleId="FootnoteTextChar">
    <w:name w:val="Footnote Text Char"/>
    <w:basedOn w:val="DefaultParagraphFont"/>
    <w:link w:val="FootnoteText"/>
    <w:uiPriority w:val="99"/>
    <w:semiHidden/>
    <w:rsid w:val="009E10DE"/>
    <w:rPr>
      <w:rFonts w:ascii="Times New Roman" w:hAnsi="Times New Roman"/>
      <w:sz w:val="20"/>
      <w:szCs w:val="20"/>
    </w:rPr>
  </w:style>
  <w:style w:type="character" w:styleId="FootnoteReference">
    <w:name w:val="footnote reference"/>
    <w:basedOn w:val="DefaultParagraphFont"/>
    <w:uiPriority w:val="99"/>
    <w:semiHidden/>
    <w:unhideWhenUsed/>
    <w:rsid w:val="009E10DE"/>
    <w:rPr>
      <w:vertAlign w:val="superscript"/>
    </w:rPr>
  </w:style>
  <w:style w:type="character" w:styleId="PlaceholderText">
    <w:name w:val="Placeholder Text"/>
    <w:basedOn w:val="DefaultParagraphFont"/>
    <w:uiPriority w:val="99"/>
    <w:semiHidden/>
    <w:rsid w:val="00E84722"/>
    <w:rPr>
      <w:color w:val="808080"/>
    </w:rPr>
  </w:style>
  <w:style w:type="table" w:styleId="GridTable5Dark-Accent2">
    <w:name w:val="Grid Table 5 Dark Accent 2"/>
    <w:basedOn w:val="TableNormal"/>
    <w:uiPriority w:val="50"/>
    <w:rsid w:val="0010043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5">
    <w:name w:val="Grid Table 5 Dark Accent 5"/>
    <w:basedOn w:val="TableNormal"/>
    <w:uiPriority w:val="50"/>
    <w:rsid w:val="001C46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Microsoft_Excel_Worksheet3.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package" Target="embeddings/Microsoft_Excel_Worksheet1.xlsx"/><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Worksheet2.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017FD-7D7E-4BDA-9835-A221D2782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1064</TotalTime>
  <Pages>4</Pages>
  <Words>1278</Words>
  <Characters>7290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Pervez Rizvi</dc:creator>
  <cp:keywords/>
  <dc:description/>
  <cp:lastModifiedBy>Pervez Rizvi</cp:lastModifiedBy>
  <cp:revision>669</cp:revision>
  <dcterms:created xsi:type="dcterms:W3CDTF">2017-10-01T09:03:00Z</dcterms:created>
  <dcterms:modified xsi:type="dcterms:W3CDTF">2018-10-14T20:09:00Z</dcterms:modified>
</cp:coreProperties>
</file>